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B8D88" w14:textId="37561219" w:rsidR="00062ED4" w:rsidRDefault="00062ED4" w:rsidP="00190245">
      <w:pPr>
        <w:widowControl/>
        <w:spacing w:line="440" w:lineRule="exact"/>
        <w:jc w:val="center"/>
        <w:rPr>
          <w:rFonts w:ascii="楷体" w:eastAsia="楷体" w:hAnsi="楷体" w:cs="宋体"/>
          <w:b/>
          <w:kern w:val="0"/>
          <w:sz w:val="30"/>
          <w:szCs w:val="30"/>
        </w:rPr>
      </w:pPr>
      <w:r>
        <w:rPr>
          <w:rFonts w:ascii="楷体" w:eastAsia="楷体" w:hAnsi="楷体" w:cs="宋体" w:hint="eastAsia"/>
          <w:b/>
          <w:kern w:val="0"/>
          <w:sz w:val="30"/>
          <w:szCs w:val="30"/>
        </w:rPr>
        <w:t>盐城师范学院辅导员考核</w:t>
      </w:r>
      <w:bookmarkStart w:id="0" w:name="_GoBack"/>
      <w:bookmarkEnd w:id="0"/>
      <w:r>
        <w:rPr>
          <w:rFonts w:ascii="楷体" w:eastAsia="楷体" w:hAnsi="楷体" w:cs="宋体" w:hint="eastAsia"/>
          <w:b/>
          <w:kern w:val="0"/>
          <w:sz w:val="30"/>
          <w:szCs w:val="30"/>
        </w:rPr>
        <w:t>加分标准</w:t>
      </w:r>
    </w:p>
    <w:p w14:paraId="36B19C08" w14:textId="77777777" w:rsidR="00062ED4" w:rsidRDefault="00062ED4" w:rsidP="00062ED4">
      <w:pPr>
        <w:rPr>
          <w:rFonts w:ascii="楷体" w:eastAsia="楷体" w:hAnsi="楷体"/>
          <w:sz w:val="28"/>
          <w:szCs w:val="28"/>
        </w:rPr>
      </w:pPr>
    </w:p>
    <w:p w14:paraId="56BBC209" w14:textId="77777777" w:rsidR="00062ED4" w:rsidRDefault="00062ED4" w:rsidP="00BB381F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一、职业技能类</w:t>
      </w:r>
    </w:p>
    <w:p w14:paraId="7C0FB905" w14:textId="77777777" w:rsidR="00062ED4" w:rsidRDefault="00062ED4" w:rsidP="00062ED4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（一）素质能力大赛</w:t>
      </w:r>
    </w:p>
    <w:p w14:paraId="0239E849" w14:textId="77777777" w:rsidR="00062ED4" w:rsidRDefault="00062ED4" w:rsidP="00062ED4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国家级一等奖（第一名）加5分、二等奖（第二、三名）加3分、三等奖（第四、五名）加2分、优秀奖及</w:t>
      </w:r>
      <w:proofErr w:type="gramStart"/>
      <w:r>
        <w:rPr>
          <w:rFonts w:ascii="楷体" w:eastAsia="楷体" w:hAnsi="楷体" w:hint="eastAsia"/>
          <w:sz w:val="28"/>
          <w:szCs w:val="28"/>
        </w:rPr>
        <w:t>入围奖加1分</w:t>
      </w:r>
      <w:proofErr w:type="gramEnd"/>
      <w:r>
        <w:rPr>
          <w:rFonts w:ascii="楷体" w:eastAsia="楷体" w:hAnsi="楷体" w:hint="eastAsia"/>
          <w:sz w:val="28"/>
          <w:szCs w:val="28"/>
        </w:rPr>
        <w:t>，参与未获奖加0.8分；省级一等奖（第一名）加3分、二等奖（第二、三名）加2分、三等奖（第四、五名）加1分、优秀奖及</w:t>
      </w:r>
      <w:proofErr w:type="gramStart"/>
      <w:r>
        <w:rPr>
          <w:rFonts w:ascii="楷体" w:eastAsia="楷体" w:hAnsi="楷体" w:hint="eastAsia"/>
          <w:sz w:val="28"/>
          <w:szCs w:val="28"/>
        </w:rPr>
        <w:t>入围奖加</w:t>
      </w:r>
      <w:proofErr w:type="gramEnd"/>
      <w:r>
        <w:rPr>
          <w:rFonts w:ascii="楷体" w:eastAsia="楷体" w:hAnsi="楷体" w:hint="eastAsia"/>
          <w:sz w:val="28"/>
          <w:szCs w:val="28"/>
        </w:rPr>
        <w:t>0.8分，参与未获奖加0.5分；校级一等奖（第一名）加1分、二等奖（第二、三名）加0.8分、三等奖（第四、五名）加0.5分、参与未获奖加0.2分。</w:t>
      </w:r>
    </w:p>
    <w:p w14:paraId="0290E88D" w14:textId="77777777" w:rsidR="00062ED4" w:rsidRDefault="00062ED4" w:rsidP="00062ED4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（二）年度人物</w:t>
      </w:r>
    </w:p>
    <w:p w14:paraId="0C362D43" w14:textId="1BC164C9" w:rsidR="00062ED4" w:rsidRDefault="00062ED4" w:rsidP="00062ED4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国家级一等奖（第一名）加5分、二等奖（第二、三名）加3分、三等奖（第四至十名）加2分、提名奖及</w:t>
      </w:r>
      <w:proofErr w:type="gramStart"/>
      <w:r>
        <w:rPr>
          <w:rFonts w:ascii="楷体" w:eastAsia="楷体" w:hAnsi="楷体" w:hint="eastAsia"/>
          <w:sz w:val="28"/>
          <w:szCs w:val="28"/>
        </w:rPr>
        <w:t>入围奖加1分</w:t>
      </w:r>
      <w:proofErr w:type="gramEnd"/>
      <w:r>
        <w:rPr>
          <w:rFonts w:ascii="楷体" w:eastAsia="楷体" w:hAnsi="楷体" w:hint="eastAsia"/>
          <w:sz w:val="28"/>
          <w:szCs w:val="28"/>
        </w:rPr>
        <w:t>，参与未获奖（可提供参与依据的）加0.5分；省级一等奖（第一名）加3分、二等奖（第二、三名）加2分、三等奖（第四至十名）加1分、提名奖及</w:t>
      </w:r>
      <w:proofErr w:type="gramStart"/>
      <w:r>
        <w:rPr>
          <w:rFonts w:ascii="楷体" w:eastAsia="楷体" w:hAnsi="楷体" w:hint="eastAsia"/>
          <w:sz w:val="28"/>
          <w:szCs w:val="28"/>
        </w:rPr>
        <w:t>入围奖加</w:t>
      </w:r>
      <w:proofErr w:type="gramEnd"/>
      <w:r>
        <w:rPr>
          <w:rFonts w:ascii="楷体" w:eastAsia="楷体" w:hAnsi="楷体" w:hint="eastAsia"/>
          <w:sz w:val="28"/>
          <w:szCs w:val="28"/>
        </w:rPr>
        <w:t>0.5分，参与未获奖（可提供参与依据的）加0.2分；</w:t>
      </w:r>
    </w:p>
    <w:p w14:paraId="15732B1F" w14:textId="77777777" w:rsidR="00062ED4" w:rsidRDefault="00062ED4" w:rsidP="00062ED4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（三）优秀论文</w:t>
      </w:r>
    </w:p>
    <w:p w14:paraId="7E49F08F" w14:textId="77777777" w:rsidR="00062ED4" w:rsidRDefault="00062ED4" w:rsidP="00062ED4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国家级一等奖（第一作者）加3分、国家级二等奖（第一作者）加2分、国家级三等奖（第一作者）加1分；省部级一等奖（第一作者）加2分、省部级二等奖（第一作者）加1分；省部级三等奖（第一作者）加0.5分；校级一等奖（第一作者）加1分、校级二等奖（第</w:t>
      </w:r>
      <w:r>
        <w:rPr>
          <w:rFonts w:ascii="楷体" w:eastAsia="楷体" w:hAnsi="楷体" w:hint="eastAsia"/>
          <w:sz w:val="28"/>
          <w:szCs w:val="28"/>
        </w:rPr>
        <w:lastRenderedPageBreak/>
        <w:t>一作者）加0.5分、校级三等奖（第一作者）加0.3分。</w:t>
      </w:r>
    </w:p>
    <w:p w14:paraId="759EA3B6" w14:textId="77777777" w:rsidR="00062ED4" w:rsidRDefault="00062ED4" w:rsidP="00062ED4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二、科学研究类</w:t>
      </w:r>
    </w:p>
    <w:p w14:paraId="61FB7E5E" w14:textId="77777777" w:rsidR="00062ED4" w:rsidRDefault="00062ED4" w:rsidP="00062ED4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（一）</w:t>
      </w:r>
      <w:proofErr w:type="gramStart"/>
      <w:r>
        <w:rPr>
          <w:rFonts w:ascii="楷体" w:eastAsia="楷体" w:hAnsi="楷体" w:hint="eastAsia"/>
          <w:sz w:val="28"/>
          <w:szCs w:val="28"/>
        </w:rPr>
        <w:t>思政课题</w:t>
      </w:r>
      <w:proofErr w:type="gramEnd"/>
      <w:r>
        <w:rPr>
          <w:rFonts w:ascii="楷体" w:eastAsia="楷体" w:hAnsi="楷体" w:hint="eastAsia"/>
          <w:sz w:val="28"/>
          <w:szCs w:val="28"/>
        </w:rPr>
        <w:t>立项</w:t>
      </w:r>
    </w:p>
    <w:p w14:paraId="082BC2BB" w14:textId="77777777" w:rsidR="00062ED4" w:rsidRDefault="00062ED4" w:rsidP="00062ED4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国家级课题主持者加5分，省部级课题主持者加3分、市厅级课题(江苏省高等教育学会辅导员研究会课题、江苏省苏北地区大学生心理健康教育与研究中心课题等视作该类别)加2分、校级课题主持者加1分（</w:t>
      </w:r>
      <w:proofErr w:type="gramStart"/>
      <w:r>
        <w:rPr>
          <w:rFonts w:ascii="楷体" w:eastAsia="楷体" w:hAnsi="楷体" w:hint="eastAsia"/>
          <w:sz w:val="28"/>
          <w:szCs w:val="28"/>
        </w:rPr>
        <w:t>限计1项</w:t>
      </w:r>
      <w:proofErr w:type="gramEnd"/>
      <w:r>
        <w:rPr>
          <w:rFonts w:ascii="楷体" w:eastAsia="楷体" w:hAnsi="楷体" w:hint="eastAsia"/>
          <w:sz w:val="28"/>
          <w:szCs w:val="28"/>
        </w:rPr>
        <w:t>）。（注：所有科研项目均应有经费到账，并</w:t>
      </w:r>
      <w:proofErr w:type="gramStart"/>
      <w:r>
        <w:rPr>
          <w:rFonts w:ascii="楷体" w:eastAsia="楷体" w:hAnsi="楷体" w:hint="eastAsia"/>
          <w:sz w:val="28"/>
          <w:szCs w:val="28"/>
        </w:rPr>
        <w:t>以结项计分</w:t>
      </w:r>
      <w:proofErr w:type="gramEnd"/>
      <w:r>
        <w:rPr>
          <w:rFonts w:ascii="楷体" w:eastAsia="楷体" w:hAnsi="楷体" w:hint="eastAsia"/>
          <w:sz w:val="28"/>
          <w:szCs w:val="28"/>
        </w:rPr>
        <w:t>）</w:t>
      </w:r>
    </w:p>
    <w:p w14:paraId="11DA269A" w14:textId="77777777" w:rsidR="00062ED4" w:rsidRDefault="00062ED4" w:rsidP="00062ED4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（二）思政论文</w:t>
      </w:r>
    </w:p>
    <w:p w14:paraId="79078AEE" w14:textId="77777777" w:rsidR="00062ED4" w:rsidRDefault="00062ED4" w:rsidP="00062ED4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SSCI（第一作者）加5分、CSSCI来源期刊(第一作者)加4分、CSSCI来源期刊（扩展版）及全国中文核心期刊(第一作者)加3分;省级期刊(第一作者)加1分（</w:t>
      </w:r>
      <w:proofErr w:type="gramStart"/>
      <w:r>
        <w:rPr>
          <w:rFonts w:ascii="楷体" w:eastAsia="楷体" w:hAnsi="楷体" w:hint="eastAsia"/>
          <w:sz w:val="28"/>
          <w:szCs w:val="28"/>
        </w:rPr>
        <w:t>限计2篇</w:t>
      </w:r>
      <w:proofErr w:type="gramEnd"/>
      <w:r>
        <w:rPr>
          <w:rFonts w:ascii="楷体" w:eastAsia="楷体" w:hAnsi="楷体" w:hint="eastAsia"/>
          <w:sz w:val="28"/>
          <w:szCs w:val="28"/>
        </w:rPr>
        <w:t>）。</w:t>
      </w:r>
    </w:p>
    <w:p w14:paraId="3169B403" w14:textId="77777777" w:rsidR="00062ED4" w:rsidRDefault="00062ED4" w:rsidP="00062ED4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在人民网、新华网、光明网、</w:t>
      </w:r>
      <w:proofErr w:type="gramStart"/>
      <w:r>
        <w:rPr>
          <w:rFonts w:ascii="楷体" w:eastAsia="楷体" w:hAnsi="楷体" w:hint="eastAsia"/>
          <w:sz w:val="28"/>
          <w:szCs w:val="28"/>
        </w:rPr>
        <w:t>求是网</w:t>
      </w:r>
      <w:proofErr w:type="gramEnd"/>
      <w:r>
        <w:rPr>
          <w:rFonts w:ascii="楷体" w:eastAsia="楷体" w:hAnsi="楷体" w:hint="eastAsia"/>
          <w:sz w:val="28"/>
          <w:szCs w:val="28"/>
        </w:rPr>
        <w:t>及其“两微一端”上刊发、转载并产生较大影响的 1000 字及以上的原创思政论文，可视同核心期刊论文一篇。</w:t>
      </w:r>
    </w:p>
    <w:p w14:paraId="3F2BB221" w14:textId="77777777" w:rsidR="00062ED4" w:rsidRDefault="00062ED4" w:rsidP="00062ED4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（三）</w:t>
      </w:r>
      <w:proofErr w:type="gramStart"/>
      <w:r>
        <w:rPr>
          <w:rFonts w:ascii="楷体" w:eastAsia="楷体" w:hAnsi="楷体" w:hint="eastAsia"/>
          <w:sz w:val="28"/>
          <w:szCs w:val="28"/>
        </w:rPr>
        <w:t>思政著作</w:t>
      </w:r>
      <w:proofErr w:type="gramEnd"/>
      <w:r>
        <w:rPr>
          <w:rFonts w:ascii="楷体" w:eastAsia="楷体" w:hAnsi="楷体" w:hint="eastAsia"/>
          <w:sz w:val="28"/>
          <w:szCs w:val="28"/>
        </w:rPr>
        <w:t>:著作出版(第一主编，10万字以上)加3分。</w:t>
      </w:r>
    </w:p>
    <w:p w14:paraId="0A5D6A11" w14:textId="77777777" w:rsidR="00062ED4" w:rsidRDefault="00062ED4" w:rsidP="00BB381F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三、培训表彰类</w:t>
      </w:r>
    </w:p>
    <w:p w14:paraId="3CBACBFE" w14:textId="77777777" w:rsidR="00062ED4" w:rsidRDefault="00062ED4" w:rsidP="00062ED4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（一）辅导员职业培训</w:t>
      </w:r>
    </w:p>
    <w:p w14:paraId="6530A37E" w14:textId="77777777" w:rsidR="00062ED4" w:rsidRDefault="00062ED4" w:rsidP="00062ED4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国家级培训证书高级加2分、中级加1分、初级加0.5分；省部级培训证书高级加1分、中级加0.5分、初级加0.3分；校级培训（辅导员职业能力方面）加0.2分。</w:t>
      </w:r>
    </w:p>
    <w:p w14:paraId="15FCF8E9" w14:textId="77777777" w:rsidR="00062ED4" w:rsidRDefault="00062ED4" w:rsidP="00062ED4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（二）辅导员工作表彰</w:t>
      </w:r>
    </w:p>
    <w:p w14:paraId="24E5B7D8" w14:textId="77777777" w:rsidR="00062ED4" w:rsidRDefault="00062ED4" w:rsidP="00062ED4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国家级表彰加2分、省部级表彰加1分、地市级表彰加0.5分、校级表彰加0.2分、院级（含部门）表彰加0.1分。</w:t>
      </w:r>
    </w:p>
    <w:p w14:paraId="1BCAB1F6" w14:textId="77777777" w:rsidR="00062ED4" w:rsidRDefault="00062ED4" w:rsidP="00062ED4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四、实践指导类</w:t>
      </w:r>
    </w:p>
    <w:p w14:paraId="4A19F1B3" w14:textId="77777777" w:rsidR="00062ED4" w:rsidRDefault="00062ED4" w:rsidP="00062ED4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国家级一等奖（优秀指导教师）加1分、二等奖（优秀指导教师）加0.5分、三等奖（优秀指导教师）加0.3分、优秀奖及入围奖（优秀指导教师）加0.2分；省部级一等奖（优秀指导教师）加0.5分、二等奖（优秀指导教师）加0.3分、三等奖（优秀指导教师）加0.2分、优秀奖及入围奖（优秀指导教师）加0.1分；校级一等奖（优秀指导教师）加0.3分、二等奖（优秀指导教师）加0.2分、三等奖及以下（优秀指导教师）加0.1分。</w:t>
      </w:r>
    </w:p>
    <w:p w14:paraId="605A36DE" w14:textId="77777777" w:rsidR="00062ED4" w:rsidRDefault="00062ED4" w:rsidP="00062ED4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五、其他项目类</w:t>
      </w:r>
    </w:p>
    <w:p w14:paraId="1275428F" w14:textId="7FF7D07D" w:rsidR="008E3F14" w:rsidRDefault="00062ED4" w:rsidP="00BB381F">
      <w:pPr>
        <w:ind w:firstLineChars="200" w:firstLine="560"/>
      </w:pPr>
      <w:r>
        <w:rPr>
          <w:rFonts w:ascii="楷体" w:eastAsia="楷体" w:hAnsi="楷体" w:hint="eastAsia"/>
          <w:sz w:val="28"/>
          <w:szCs w:val="28"/>
        </w:rPr>
        <w:t>根据《盐城师范学院辅导员年度考核实施办法》，除以上加分分类外，对辅导员在学年考核内所呈报的其他类材料，视工作实际，给予酌情加分或折算加分。</w:t>
      </w:r>
    </w:p>
    <w:sectPr w:rsidR="008E3F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E69F3" w14:textId="77777777" w:rsidR="00A065CF" w:rsidRDefault="00A065CF" w:rsidP="00062ED4">
      <w:r>
        <w:separator/>
      </w:r>
    </w:p>
  </w:endnote>
  <w:endnote w:type="continuationSeparator" w:id="0">
    <w:p w14:paraId="162FEF0E" w14:textId="77777777" w:rsidR="00A065CF" w:rsidRDefault="00A065CF" w:rsidP="00062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39A01" w14:textId="77777777" w:rsidR="00A065CF" w:rsidRDefault="00A065CF" w:rsidP="00062ED4">
      <w:r>
        <w:separator/>
      </w:r>
    </w:p>
  </w:footnote>
  <w:footnote w:type="continuationSeparator" w:id="0">
    <w:p w14:paraId="2491E1AB" w14:textId="77777777" w:rsidR="00A065CF" w:rsidRDefault="00A065CF" w:rsidP="00062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453"/>
    <w:rsid w:val="00062ED4"/>
    <w:rsid w:val="00190245"/>
    <w:rsid w:val="00865453"/>
    <w:rsid w:val="008C1824"/>
    <w:rsid w:val="008E3F14"/>
    <w:rsid w:val="00A065CF"/>
    <w:rsid w:val="00AC7E4E"/>
    <w:rsid w:val="00B055E4"/>
    <w:rsid w:val="00BB381F"/>
    <w:rsid w:val="00D07E14"/>
    <w:rsid w:val="00F5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06568D"/>
  <w15:chartTrackingRefBased/>
  <w15:docId w15:val="{A8694171-8A78-461D-8E57-0E98616E7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2ED4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E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2E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2E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2E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缪磊</dc:creator>
  <cp:keywords/>
  <dc:description/>
  <cp:lastModifiedBy>缪磊</cp:lastModifiedBy>
  <cp:revision>14</cp:revision>
  <dcterms:created xsi:type="dcterms:W3CDTF">2023-11-27T01:32:00Z</dcterms:created>
  <dcterms:modified xsi:type="dcterms:W3CDTF">2023-11-27T07:48:00Z</dcterms:modified>
</cp:coreProperties>
</file>