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盐城师范学院学生工作处</w:t>
      </w:r>
    </w:p>
    <w:p>
      <w:pPr>
        <w:spacing w:before="62" w:beforeLines="20"/>
        <w:rPr>
          <w:rFonts w:ascii="宋体" w:hAnsi="宋体"/>
          <w:sz w:val="28"/>
          <w:szCs w:val="28"/>
        </w:rPr>
      </w:pPr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盐师院学〔202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ascii="仿宋_GB2312" w:hAnsi="宋体" w:eastAsia="仿宋_GB2312" w:cs="仿宋_GB2312"/>
          <w:sz w:val="28"/>
          <w:szCs w:val="28"/>
        </w:rPr>
      </w:pPr>
      <w:r>
        <w:rPr>
          <w:rFonts w:ascii="方正仿宋_GBK" w:hAnsi="仿宋" w:eastAsia="方正仿宋_GBK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0" r="20955" b="3746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.75pt;margin-top:14.95pt;height:0.05pt;width:439.35pt;z-index:251659264;mso-width-relative:page;mso-height-relative:page;" filled="f" stroked="t" coordsize="21600,21600" o:gfxdata="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PnWpfZAAAACQEAAA8AAAAAAAAAAQAgAAAAIgAAAGRy&#10;cy9kb3ducmV2LnhtbFBLAQIUABQAAAAIAIdO4kDsCImsBAIAAO8DAAAOAAAAAAAAAAEAIAAAACgB&#10;AABkcnMvZTJvRG9jLnhtbFBLBQYAAAAABgAGAFkBAACeBQAAAAA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1" w:after="100" w:afterAutospacing="1" w:line="5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关于开展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2022年度“奋进奖学金”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1" w:after="100" w:afterAutospacing="1" w:line="5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评选工作的通知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各二级学院：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根据《关于做好2022年“筑梦书香”资助育人项目组织实施工作的通知》（苏教助中心</w:t>
      </w:r>
      <w:r>
        <w:rPr>
          <w:rFonts w:ascii="Times New Roman" w:hAnsi="Times New Roman" w:eastAsia="仿宋_GB2312"/>
          <w:sz w:val="32"/>
          <w:szCs w:val="32"/>
        </w:rPr>
        <w:t>〔2022〕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7号）精神，现就我校2022 年度“奋进奖学金”评选工作相关事项通知如下：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bidi="ar"/>
        </w:rPr>
        <w:t>一、奖励对象及金额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奋进奖学金主要奖励品学兼优的家庭经济困难学生。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奖励额度：3000元/人。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bidi="ar"/>
        </w:rPr>
        <w:t>二、评选条件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1.具有中华人民共和国国籍，热爱社会主义祖国，拥护中国共产党的领导；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2.遵守法律法规，遵守学校规章制度，诚实守信，道德品质优良；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3.二年级以上（含二年级）的本专科家庭经济困难学生（</w:t>
      </w:r>
      <w:r>
        <w:rPr>
          <w:rFonts w:hint="eastAsia" w:ascii="仿宋" w:hAnsi="仿宋" w:eastAsia="仿宋"/>
          <w:b/>
          <w:color w:val="C00000"/>
          <w:sz w:val="32"/>
          <w:szCs w:val="32"/>
          <w:shd w:val="clear" w:color="auto" w:fill="FFFFFF"/>
        </w:rPr>
        <w:t>以202</w:t>
      </w:r>
      <w:r>
        <w:rPr>
          <w:rFonts w:ascii="仿宋" w:hAnsi="仿宋" w:eastAsia="仿宋"/>
          <w:b/>
          <w:color w:val="C00000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/>
          <w:b/>
          <w:color w:val="C00000"/>
          <w:sz w:val="32"/>
          <w:szCs w:val="32"/>
          <w:shd w:val="clear" w:color="auto" w:fill="FFFFFF"/>
        </w:rPr>
        <w:t>年春学期贫困生建档信息为依据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4.同一学年内，获得国家励志奖学金、国家助学金的学生，可以同时申请奋进奖学金；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5.在校期间学习成绩、道德风尚、专业技能、社会实践、创新能力、综合素质等方面表现优秀，评定时前两个学期的</w:t>
      </w:r>
      <w:r>
        <w:rPr>
          <w:rFonts w:hint="eastAsia" w:ascii="仿宋" w:hAnsi="仿宋" w:eastAsia="仿宋" w:cs="宋体"/>
          <w:kern w:val="0"/>
          <w:sz w:val="32"/>
          <w:szCs w:val="32"/>
        </w:rPr>
        <w:t>学业成绩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排名与</w:t>
      </w:r>
      <w:r>
        <w:rPr>
          <w:rFonts w:hint="eastAsia" w:ascii="仿宋" w:hAnsi="仿宋" w:eastAsia="仿宋" w:cs="宋体"/>
          <w:kern w:val="0"/>
          <w:sz w:val="32"/>
          <w:szCs w:val="32"/>
        </w:rPr>
        <w:t>素质综合测评成绩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排名均位于专业前30%，或学期成绩排名较上一学期提升幅度超过30%；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6.每学期参加资助政策宣传活动不少于1次，志愿服务时长不低于15小时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附相应盖章证明材料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bidi="ar"/>
        </w:rPr>
        <w:t>三、评选要求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1.各二级学院要高度重视，加强组织领导，坚持“公开、公平、公正、择优”原则，严格对照条件评选；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2.凡符合条件的学生自愿申报，填写《江苏省奋进奖学金申请表》（附件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3.对拟推荐名单在一定范围内公示，公示时间不少于5个工作日。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bidi="ar"/>
        </w:rPr>
        <w:t>四、额度分配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奋进奖学金实行等额申报、评审。学校根据省学生资助管理中心下达给我校202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年奋进奖学金指标，结合各二级学院在校生人数、2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022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年春季学期家庭经济困难学生建档数及工作实际，确定各二级学院的奖励、资助额度，名额分配表见附件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bidi="ar"/>
        </w:rPr>
        <w:t>五、评选流程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1.符合条件的学生，须向所在班级提出书面申请，填写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《江苏省奋进奖学金申请表》</w:t>
      </w:r>
      <w:r>
        <w:rPr>
          <w:rFonts w:hint="eastAsia" w:ascii="仿宋" w:hAnsi="仿宋" w:eastAsia="仿宋" w:cs="宋体"/>
          <w:kern w:val="0"/>
          <w:sz w:val="32"/>
          <w:szCs w:val="32"/>
        </w:rPr>
        <w:t>（一式两份），提供相关证明材料；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2.辅导员班主任核实学生的个人学习、获奖情况，在班级公开征求意见，推荐合适人选；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3.二级学院对各班推荐人选进行初审、公示，择优确定推荐人选，填写《</w:t>
      </w:r>
      <w:r>
        <w:rPr>
          <w:rFonts w:ascii="仿宋" w:hAnsi="仿宋" w:eastAsia="仿宋" w:cs="宋体"/>
          <w:kern w:val="0"/>
          <w:sz w:val="32"/>
          <w:szCs w:val="32"/>
        </w:rPr>
        <w:t>2022年奋进奖学金获奖学生评审名单汇总表</w:t>
      </w:r>
      <w:r>
        <w:rPr>
          <w:rFonts w:hint="eastAsia" w:ascii="仿宋" w:hAnsi="仿宋" w:eastAsia="仿宋" w:cs="宋体"/>
          <w:kern w:val="0"/>
          <w:sz w:val="32"/>
          <w:szCs w:val="32"/>
        </w:rPr>
        <w:t>》（附件3，电子及盖章纸质稿），报学生工作处审核；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4.学生工作处对照评选标准，确定202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年“奋进奖学金”拟表彰人员，提交学生工作委员会审议，公示无异议后，报省学生资助管理中心审核。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kern w:val="0"/>
          <w:sz w:val="32"/>
          <w:szCs w:val="32"/>
        </w:rPr>
        <w:t>省学生资助管理中心审核通过后，将联合省教育基金会、江苏银行股份有限公司发文，予以表彰并颁发荣誉证书。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bidi="ar"/>
        </w:rPr>
        <w:t>六、凡有下列情况之一者，一律不得申报奖学金：</w:t>
      </w:r>
      <w:r>
        <w:rPr>
          <w:rFonts w:ascii="Calibri" w:hAnsi="Calibri" w:eastAsia="黑体" w:cs="Calibri"/>
          <w:kern w:val="0"/>
          <w:sz w:val="32"/>
          <w:szCs w:val="32"/>
          <w:lang w:bidi="ar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1.受到院系级通报批评或校级警告及以上纪律处分者；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2.擅自在校外租住房屋者；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3.有生活铺张浪费现象者；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4.恶意拖欠学费者；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5.有参与赌博等行为者；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6.学业成绩、素质综合测评成绩未达到上述规定者；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00" w:lineRule="exact"/>
        <w:ind w:firstLine="645"/>
        <w:jc w:val="left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7</w:t>
      </w:r>
      <w:r>
        <w:rPr>
          <w:rFonts w:ascii="仿宋" w:hAnsi="仿宋" w:eastAsia="仿宋" w:cs="宋体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kern w:val="0"/>
          <w:sz w:val="32"/>
          <w:szCs w:val="32"/>
        </w:rPr>
        <w:t>未建立家庭经济困难学生档案者。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bidi="ar"/>
        </w:rPr>
        <w:t>七、报送时间及材料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请各二级学院于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日前将以下材料提交学生工作处审核：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1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.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《江苏省奋进奖学金申请表》盖章纸质稿（一式两份）、纸质相关证明材料；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.</w:t>
      </w:r>
      <w:r>
        <w:rPr>
          <w:rFonts w:hint="eastAsia" w:ascii="仿宋" w:hAnsi="仿宋" w:eastAsia="仿宋" w:cs="宋体"/>
          <w:kern w:val="0"/>
          <w:sz w:val="32"/>
          <w:szCs w:val="32"/>
        </w:rPr>
        <w:t>《</w:t>
      </w:r>
      <w:r>
        <w:rPr>
          <w:rFonts w:ascii="仿宋" w:hAnsi="仿宋" w:eastAsia="仿宋" w:cs="宋体"/>
          <w:kern w:val="0"/>
          <w:sz w:val="32"/>
          <w:szCs w:val="32"/>
        </w:rPr>
        <w:t>2022年奋进奖学金获奖学生评审名单汇总表</w:t>
      </w:r>
      <w:r>
        <w:rPr>
          <w:rFonts w:hint="eastAsia" w:ascii="仿宋" w:hAnsi="仿宋" w:eastAsia="仿宋" w:cs="宋体"/>
          <w:kern w:val="0"/>
          <w:sz w:val="32"/>
          <w:szCs w:val="32"/>
        </w:rPr>
        <w:t>》电子稿及一份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盖章纸质稿，电子稿发送邮箱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xsc-zzglzx@yctu.edu.cn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以上通知由学生工作处资助管理中心负责解释，未尽事宜，另行通知。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附件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：江苏省奋进奖学金申请表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附件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：名额分配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附件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3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：</w:t>
      </w:r>
      <w:r>
        <w:rPr>
          <w:rFonts w:ascii="仿宋" w:hAnsi="仿宋" w:eastAsia="仿宋" w:cs="宋体"/>
          <w:kern w:val="0"/>
          <w:sz w:val="32"/>
          <w:szCs w:val="32"/>
        </w:rPr>
        <w:t>2022年奋进奖学金获奖学生评审名单汇总表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ascii="仿宋" w:hAnsi="仿宋" w:eastAsia="仿宋" w:cs="仿宋_GB2312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righ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学生工作处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right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2022年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4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27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4YzYxOGQ2YzdkMjI1Y2QyMTJlZjk4OGE3YjlkZGIifQ=="/>
  </w:docVars>
  <w:rsids>
    <w:rsidRoot w:val="00BD163E"/>
    <w:rsid w:val="0003782C"/>
    <w:rsid w:val="00077CB1"/>
    <w:rsid w:val="000F7A8E"/>
    <w:rsid w:val="0013008F"/>
    <w:rsid w:val="00237960"/>
    <w:rsid w:val="002415CF"/>
    <w:rsid w:val="0024328C"/>
    <w:rsid w:val="00244B00"/>
    <w:rsid w:val="004032DB"/>
    <w:rsid w:val="004476D7"/>
    <w:rsid w:val="004509DC"/>
    <w:rsid w:val="004F50D8"/>
    <w:rsid w:val="00514C1B"/>
    <w:rsid w:val="00545F58"/>
    <w:rsid w:val="005827BB"/>
    <w:rsid w:val="005F1868"/>
    <w:rsid w:val="00633F3D"/>
    <w:rsid w:val="00654230"/>
    <w:rsid w:val="006742D4"/>
    <w:rsid w:val="006C48D2"/>
    <w:rsid w:val="006F39B1"/>
    <w:rsid w:val="00706812"/>
    <w:rsid w:val="00737A60"/>
    <w:rsid w:val="007958F5"/>
    <w:rsid w:val="007C1B3B"/>
    <w:rsid w:val="007E5BA6"/>
    <w:rsid w:val="008250B3"/>
    <w:rsid w:val="008326DB"/>
    <w:rsid w:val="00856ABF"/>
    <w:rsid w:val="008731BF"/>
    <w:rsid w:val="008A068D"/>
    <w:rsid w:val="008D32C5"/>
    <w:rsid w:val="00907822"/>
    <w:rsid w:val="009358A5"/>
    <w:rsid w:val="00953AA0"/>
    <w:rsid w:val="00A860F3"/>
    <w:rsid w:val="00B059D9"/>
    <w:rsid w:val="00B93F0E"/>
    <w:rsid w:val="00BD163E"/>
    <w:rsid w:val="00C16A1D"/>
    <w:rsid w:val="00C2729B"/>
    <w:rsid w:val="00C6615F"/>
    <w:rsid w:val="00CC1006"/>
    <w:rsid w:val="00CC3BEA"/>
    <w:rsid w:val="00CD7DF0"/>
    <w:rsid w:val="00D14564"/>
    <w:rsid w:val="00D67103"/>
    <w:rsid w:val="00DA2FCE"/>
    <w:rsid w:val="00DE6468"/>
    <w:rsid w:val="00E03F03"/>
    <w:rsid w:val="00E12998"/>
    <w:rsid w:val="00E158B5"/>
    <w:rsid w:val="00E26C57"/>
    <w:rsid w:val="00E60772"/>
    <w:rsid w:val="00E87338"/>
    <w:rsid w:val="00EE62E4"/>
    <w:rsid w:val="00EF235D"/>
    <w:rsid w:val="00F02142"/>
    <w:rsid w:val="00F27DCC"/>
    <w:rsid w:val="00F50773"/>
    <w:rsid w:val="00F85445"/>
    <w:rsid w:val="00F901CC"/>
    <w:rsid w:val="01D51162"/>
    <w:rsid w:val="3965593A"/>
    <w:rsid w:val="63642EF5"/>
    <w:rsid w:val="7D516089"/>
    <w:rsid w:val="7E40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305798"/>
      <w:u w:val="none"/>
    </w:rPr>
  </w:style>
  <w:style w:type="paragraph" w:customStyle="1" w:styleId="6">
    <w:name w:val="p_text_indent_23"/>
    <w:basedOn w:val="1"/>
    <w:qFormat/>
    <w:uiPriority w:val="0"/>
    <w:pPr>
      <w:widowControl/>
      <w:spacing w:after="150" w:line="480" w:lineRule="atLeast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批注框文本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1293</Words>
  <Characters>1387</Characters>
  <Lines>10</Lines>
  <Paragraphs>2</Paragraphs>
  <TotalTime>148</TotalTime>
  <ScaleCrop>false</ScaleCrop>
  <LinksUpToDate>false</LinksUpToDate>
  <CharactersWithSpaces>1390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2022-04-08T01:17:00Z</dcterms:created>
  <dc:creator>飞 鹏</dc:creator>
  <cp:lastModifiedBy>刘</cp:lastModifiedBy>
  <cp:lastPrinted>2022-04-08T03:04:00Z</cp:lastPrinted>
  <dcterms:modified xsi:type="dcterms:W3CDTF">2022-04-28T09:46:56Z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3EB47D617A544935BC542D4104621AD0</vt:lpwstr>
  </property>
</Properties>
</file>