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DE916" w14:textId="77777777" w:rsidR="00F20403" w:rsidRDefault="00000000">
      <w:pPr>
        <w:jc w:val="center"/>
        <w:rPr>
          <w:rFonts w:ascii="方正小标宋_GBK" w:eastAsia="方正小标宋_GBK" w:hint="eastAsia"/>
          <w:color w:val="FF0000"/>
          <w:w w:val="90"/>
          <w:sz w:val="72"/>
          <w:szCs w:val="72"/>
        </w:rPr>
      </w:pPr>
      <w:r>
        <w:rPr>
          <w:rFonts w:ascii="方正小标宋_GBK" w:eastAsia="方正小标宋_GBK" w:hint="eastAsia"/>
          <w:color w:val="FF0000"/>
          <w:w w:val="90"/>
          <w:sz w:val="72"/>
          <w:szCs w:val="72"/>
        </w:rPr>
        <w:t>盐城师范学院学生工作处</w:t>
      </w:r>
    </w:p>
    <w:p w14:paraId="7563B027" w14:textId="77777777" w:rsidR="00F20403" w:rsidRDefault="00F20403">
      <w:pPr>
        <w:spacing w:beforeLines="20" w:before="62"/>
        <w:rPr>
          <w:rFonts w:ascii="宋体" w:hAnsi="宋体" w:hint="eastAsia"/>
          <w:sz w:val="28"/>
          <w:szCs w:val="28"/>
        </w:rPr>
      </w:pPr>
    </w:p>
    <w:p w14:paraId="0C69CD18" w14:textId="5AAA2F3C" w:rsidR="00F20403" w:rsidRDefault="00000000">
      <w:pPr>
        <w:spacing w:beforeLines="20" w:before="62"/>
        <w:jc w:val="center"/>
        <w:rPr>
          <w:rFonts w:ascii="仿宋" w:eastAsia="仿宋" w:hAnsi="仿宋" w:hint="eastAsia"/>
          <w:sz w:val="32"/>
          <w:szCs w:val="32"/>
        </w:rPr>
      </w:pPr>
      <w:r>
        <w:rPr>
          <w:rFonts w:ascii="仿宋" w:eastAsia="仿宋" w:hAnsi="仿宋" w:hint="eastAsia"/>
          <w:sz w:val="32"/>
          <w:szCs w:val="32"/>
        </w:rPr>
        <w:t>盐师院学〔202</w:t>
      </w:r>
      <w:r w:rsidR="00484064">
        <w:rPr>
          <w:rFonts w:ascii="仿宋" w:eastAsia="仿宋" w:hAnsi="仿宋" w:hint="eastAsia"/>
          <w:sz w:val="32"/>
          <w:szCs w:val="32"/>
        </w:rPr>
        <w:t>4</w:t>
      </w:r>
      <w:r>
        <w:rPr>
          <w:rFonts w:ascii="仿宋" w:eastAsia="仿宋" w:hAnsi="仿宋" w:hint="eastAsia"/>
          <w:sz w:val="32"/>
          <w:szCs w:val="32"/>
        </w:rPr>
        <w:t>〕</w:t>
      </w:r>
      <w:r w:rsidR="00A36BC6">
        <w:rPr>
          <w:rFonts w:ascii="仿宋" w:eastAsia="仿宋" w:hAnsi="仿宋" w:hint="eastAsia"/>
          <w:sz w:val="32"/>
          <w:szCs w:val="32"/>
        </w:rPr>
        <w:t>26</w:t>
      </w:r>
      <w:r>
        <w:rPr>
          <w:rFonts w:ascii="仿宋" w:eastAsia="仿宋" w:hAnsi="仿宋" w:hint="eastAsia"/>
          <w:sz w:val="32"/>
          <w:szCs w:val="32"/>
        </w:rPr>
        <w:t>号</w:t>
      </w:r>
    </w:p>
    <w:p w14:paraId="51EDCE2F" w14:textId="77777777" w:rsidR="00F20403" w:rsidRDefault="00000000">
      <w:pPr>
        <w:spacing w:line="460" w:lineRule="exact"/>
        <w:jc w:val="center"/>
        <w:rPr>
          <w:rFonts w:ascii="仿宋_GB2312" w:eastAsia="仿宋_GB2312" w:hAnsi="宋体" w:cs="仿宋_GB2312" w:hint="eastAsia"/>
          <w:sz w:val="28"/>
          <w:szCs w:val="28"/>
        </w:rPr>
      </w:pPr>
      <w:r>
        <w:rPr>
          <w:rFonts w:ascii="方正仿宋_GBK" w:eastAsia="方正仿宋_GBK" w:hAnsi="仿宋" w:cs="仿宋_GB2312"/>
          <w:noProof/>
          <w:sz w:val="32"/>
          <w:szCs w:val="32"/>
        </w:rPr>
        <mc:AlternateContent>
          <mc:Choice Requires="wps">
            <w:drawing>
              <wp:anchor distT="0" distB="0" distL="114300" distR="114300" simplePos="0" relativeHeight="251659264" behindDoc="0" locked="0" layoutInCell="1" allowOverlap="1" wp14:anchorId="2C7C0B4C" wp14:editId="2DCA2D77">
                <wp:simplePos x="0" y="0"/>
                <wp:positionH relativeFrom="column">
                  <wp:posOffset>85725</wp:posOffset>
                </wp:positionH>
                <wp:positionV relativeFrom="paragraph">
                  <wp:posOffset>189865</wp:posOffset>
                </wp:positionV>
                <wp:extent cx="5579745" cy="635"/>
                <wp:effectExtent l="0" t="12700" r="1905" b="15240"/>
                <wp:wrapNone/>
                <wp:docPr id="2" name="直接箭头连接符 2"/>
                <wp:cNvGraphicFramePr/>
                <a:graphic xmlns:a="http://schemas.openxmlformats.org/drawingml/2006/main">
                  <a:graphicData uri="http://schemas.microsoft.com/office/word/2010/wordprocessingShape">
                    <wps:wsp>
                      <wps:cNvCnPr/>
                      <wps:spPr>
                        <a:xfrm>
                          <a:off x="0" y="0"/>
                          <a:ext cx="5579745" cy="635"/>
                        </a:xfrm>
                        <a:prstGeom prst="straightConnector1">
                          <a:avLst/>
                        </a:prstGeom>
                        <a:ln w="25400" cap="flat" cmpd="sng">
                          <a:solidFill>
                            <a:srgbClr val="FF0000"/>
                          </a:solidFill>
                          <a:prstDash val="solid"/>
                          <a:headEnd type="none" w="med" len="med"/>
                          <a:tailEnd type="none" w="med" len="med"/>
                        </a:ln>
                      </wps:spPr>
                      <wps:bodyPr/>
                    </wps:wsp>
                  </a:graphicData>
                </a:graphic>
              </wp:anchor>
            </w:drawing>
          </mc:Choice>
          <mc:Fallback xmlns:wpsCustomData="http://www.wps.cn/officeDocument/2013/wpsCustomData">
            <w:pict>
              <v:shape id="_x0000_s1026" o:spid="_x0000_s1026" o:spt="32" type="#_x0000_t32" style="position:absolute;left:0pt;margin-left:6.75pt;margin-top:14.95pt;height:0.05pt;width:439.35pt;z-index:251659264;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CShJNcAAAAIAQAADwAAAAAAAAABACAAAAAiAAAAZHJzL2Rv&#10;d25yZXYueG1sUEsBAhQAFAAAAAgAh07iQIVgB7QCAgAA7wMAAA4AAAAAAAAAAQAgAAAAJgEAAGRy&#10;cy9lMm9Eb2MueG1sUEsFBgAAAAAGAAYAWQEAAJoFAAAAAA==&#10;">
                <v:fill on="f" focussize="0,0"/>
                <v:stroke weight="2pt" color="#FF0000" joinstyle="round"/>
                <v:imagedata o:title=""/>
                <o:lock v:ext="edit" aspectratio="f"/>
              </v:shape>
            </w:pict>
          </mc:Fallback>
        </mc:AlternateContent>
      </w:r>
      <w:r>
        <w:rPr>
          <w:rFonts w:ascii="仿宋_GB2312" w:eastAsia="仿宋_GB2312" w:hAnsi="宋体" w:cs="仿宋_GB2312"/>
          <w:sz w:val="28"/>
          <w:szCs w:val="28"/>
          <w:lang w:bidi="ar"/>
        </w:rPr>
        <w:t xml:space="preserve"> </w:t>
      </w:r>
    </w:p>
    <w:p w14:paraId="2B0BD152" w14:textId="75E9B8F7" w:rsidR="00F20403" w:rsidRDefault="00000000">
      <w:pPr>
        <w:pStyle w:val="western"/>
        <w:shd w:val="clear" w:color="auto" w:fill="FFFFFF"/>
        <w:spacing w:before="0" w:beforeAutospacing="0" w:after="0" w:afterAutospacing="0" w:line="560" w:lineRule="exact"/>
        <w:jc w:val="center"/>
        <w:rPr>
          <w:rFonts w:hint="eastAsia"/>
          <w:color w:val="333333"/>
          <w:sz w:val="18"/>
          <w:szCs w:val="18"/>
        </w:rPr>
      </w:pPr>
      <w:r>
        <w:rPr>
          <w:rFonts w:ascii="方正小标宋_GBK" w:eastAsia="方正小标宋_GBK" w:hint="eastAsia"/>
          <w:color w:val="333333"/>
          <w:sz w:val="44"/>
          <w:szCs w:val="44"/>
        </w:rPr>
        <w:t>关于做好20</w:t>
      </w:r>
      <w:r>
        <w:rPr>
          <w:rFonts w:ascii="方正小标宋_GBK" w:eastAsia="方正小标宋_GBK"/>
          <w:color w:val="333333"/>
          <w:sz w:val="44"/>
          <w:szCs w:val="44"/>
        </w:rPr>
        <w:t>2</w:t>
      </w:r>
      <w:r w:rsidR="00484064">
        <w:rPr>
          <w:rFonts w:ascii="方正小标宋_GBK" w:eastAsia="方正小标宋_GBK" w:hint="eastAsia"/>
          <w:color w:val="333333"/>
          <w:sz w:val="44"/>
          <w:szCs w:val="44"/>
        </w:rPr>
        <w:t>4</w:t>
      </w:r>
      <w:r>
        <w:rPr>
          <w:rFonts w:ascii="方正小标宋_GBK" w:eastAsia="方正小标宋_GBK" w:hint="eastAsia"/>
          <w:color w:val="333333"/>
          <w:sz w:val="44"/>
          <w:szCs w:val="44"/>
        </w:rPr>
        <w:t>年度应征入伍</w:t>
      </w:r>
    </w:p>
    <w:p w14:paraId="7F69EE02" w14:textId="77777777" w:rsidR="00F20403" w:rsidRDefault="00000000">
      <w:pPr>
        <w:pStyle w:val="western"/>
        <w:shd w:val="clear" w:color="auto" w:fill="FFFFFF"/>
        <w:spacing w:before="0" w:beforeAutospacing="0" w:after="0" w:afterAutospacing="0" w:line="560" w:lineRule="exact"/>
        <w:jc w:val="center"/>
        <w:rPr>
          <w:rFonts w:hint="eastAsia"/>
          <w:color w:val="333333"/>
          <w:sz w:val="18"/>
          <w:szCs w:val="18"/>
        </w:rPr>
      </w:pPr>
      <w:r>
        <w:rPr>
          <w:rFonts w:ascii="方正小标宋_GBK" w:eastAsia="方正小标宋_GBK" w:hint="eastAsia"/>
          <w:color w:val="333333"/>
          <w:sz w:val="44"/>
          <w:szCs w:val="44"/>
        </w:rPr>
        <w:t>服兵役学生国家资助有关工作的通知</w:t>
      </w:r>
    </w:p>
    <w:p w14:paraId="1DDCBDE9" w14:textId="77777777" w:rsidR="00F20403" w:rsidRDefault="00F20403">
      <w:pPr>
        <w:pStyle w:val="western"/>
        <w:shd w:val="clear" w:color="auto" w:fill="FFFFFF"/>
        <w:spacing w:before="0" w:beforeAutospacing="0" w:after="0" w:afterAutospacing="0" w:line="560" w:lineRule="exact"/>
        <w:ind w:firstLine="562"/>
        <w:rPr>
          <w:rFonts w:hint="eastAsia"/>
          <w:color w:val="333333"/>
          <w:sz w:val="18"/>
          <w:szCs w:val="18"/>
        </w:rPr>
      </w:pPr>
    </w:p>
    <w:p w14:paraId="386E5ECC" w14:textId="77777777" w:rsidR="00F20403" w:rsidRDefault="00000000">
      <w:pPr>
        <w:pStyle w:val="western"/>
        <w:shd w:val="clear" w:color="auto" w:fill="FFFFFF"/>
        <w:adjustRightInd w:val="0"/>
        <w:snapToGrid w:val="0"/>
        <w:spacing w:before="0" w:beforeAutospacing="0" w:after="0" w:afterAutospacing="0" w:line="560" w:lineRule="exact"/>
        <w:jc w:val="both"/>
        <w:rPr>
          <w:rFonts w:hint="eastAsia"/>
          <w:color w:val="333333"/>
          <w:sz w:val="18"/>
          <w:szCs w:val="18"/>
        </w:rPr>
      </w:pPr>
      <w:r>
        <w:rPr>
          <w:rFonts w:ascii="仿宋" w:eastAsia="仿宋" w:hAnsi="仿宋" w:hint="eastAsia"/>
          <w:color w:val="333333"/>
          <w:sz w:val="32"/>
          <w:szCs w:val="32"/>
        </w:rPr>
        <w:t>各二级学院：</w:t>
      </w:r>
    </w:p>
    <w:p w14:paraId="7D379910" w14:textId="4EC038AE"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根据财政部 教育部等</w:t>
      </w:r>
      <w:r w:rsidR="00743477">
        <w:rPr>
          <w:rFonts w:ascii="仿宋" w:eastAsia="仿宋" w:hAnsi="仿宋" w:hint="eastAsia"/>
          <w:color w:val="333333"/>
          <w:sz w:val="32"/>
          <w:szCs w:val="32"/>
        </w:rPr>
        <w:t>五</w:t>
      </w:r>
      <w:r>
        <w:rPr>
          <w:rFonts w:ascii="仿宋" w:eastAsia="仿宋" w:hAnsi="仿宋" w:hint="eastAsia"/>
          <w:color w:val="333333"/>
          <w:sz w:val="32"/>
          <w:szCs w:val="32"/>
        </w:rPr>
        <w:t>部门《关于印发</w:t>
      </w:r>
      <w:r>
        <w:rPr>
          <w:rFonts w:hint="eastAsia"/>
          <w:color w:val="333333"/>
          <w:sz w:val="32"/>
          <w:szCs w:val="32"/>
        </w:rPr>
        <w:t>&lt;</w:t>
      </w:r>
      <w:r>
        <w:rPr>
          <w:rFonts w:ascii="仿宋" w:eastAsia="仿宋" w:hAnsi="仿宋" w:hint="eastAsia"/>
          <w:color w:val="333333"/>
          <w:sz w:val="32"/>
          <w:szCs w:val="32"/>
        </w:rPr>
        <w:t>学生资助资金管理办法</w:t>
      </w:r>
      <w:r>
        <w:rPr>
          <w:rFonts w:ascii="仿宋" w:eastAsia="仿宋" w:hAnsi="仿宋" w:cs="仿宋" w:hint="eastAsia"/>
          <w:color w:val="333333"/>
          <w:sz w:val="32"/>
          <w:szCs w:val="32"/>
        </w:rPr>
        <w:t>&gt;</w:t>
      </w:r>
      <w:r>
        <w:rPr>
          <w:rFonts w:ascii="仿宋" w:eastAsia="仿宋" w:hAnsi="仿宋" w:hint="eastAsia"/>
          <w:color w:val="333333"/>
          <w:sz w:val="32"/>
          <w:szCs w:val="32"/>
        </w:rPr>
        <w:t>的通知》（</w:t>
      </w:r>
      <w:proofErr w:type="gramStart"/>
      <w:r>
        <w:rPr>
          <w:rFonts w:ascii="仿宋" w:eastAsia="仿宋" w:hAnsi="仿宋" w:hint="eastAsia"/>
          <w:color w:val="333333"/>
          <w:sz w:val="32"/>
          <w:szCs w:val="32"/>
        </w:rPr>
        <w:t>财教〔20</w:t>
      </w:r>
      <w:r w:rsidR="00DB674B">
        <w:rPr>
          <w:rFonts w:ascii="仿宋" w:eastAsia="仿宋" w:hAnsi="仿宋"/>
          <w:color w:val="333333"/>
          <w:sz w:val="32"/>
          <w:szCs w:val="32"/>
        </w:rPr>
        <w:t>21</w:t>
      </w:r>
      <w:r>
        <w:rPr>
          <w:rFonts w:ascii="仿宋" w:eastAsia="仿宋" w:hAnsi="仿宋" w:hint="eastAsia"/>
          <w:color w:val="333333"/>
          <w:sz w:val="32"/>
          <w:szCs w:val="32"/>
        </w:rPr>
        <w:t>〕</w:t>
      </w:r>
      <w:proofErr w:type="gramEnd"/>
      <w:r w:rsidR="00DB674B">
        <w:rPr>
          <w:rFonts w:ascii="仿宋" w:eastAsia="仿宋" w:hAnsi="仿宋"/>
          <w:color w:val="333333"/>
          <w:sz w:val="32"/>
          <w:szCs w:val="32"/>
        </w:rPr>
        <w:t>310</w:t>
      </w:r>
      <w:r>
        <w:rPr>
          <w:rFonts w:ascii="仿宋" w:eastAsia="仿宋" w:hAnsi="仿宋" w:hint="eastAsia"/>
          <w:color w:val="333333"/>
          <w:sz w:val="32"/>
          <w:szCs w:val="32"/>
        </w:rPr>
        <w:t>号）文件精神，</w:t>
      </w:r>
      <w:proofErr w:type="gramStart"/>
      <w:r w:rsidR="005256EC">
        <w:rPr>
          <w:rFonts w:ascii="仿宋" w:eastAsia="仿宋" w:hAnsi="仿宋" w:hint="eastAsia"/>
          <w:color w:val="333333"/>
          <w:sz w:val="32"/>
          <w:szCs w:val="32"/>
        </w:rPr>
        <w:t>现</w:t>
      </w:r>
      <w:r>
        <w:rPr>
          <w:rFonts w:ascii="仿宋" w:eastAsia="仿宋" w:hAnsi="仿宋" w:hint="eastAsia"/>
          <w:color w:val="333333"/>
          <w:sz w:val="32"/>
          <w:szCs w:val="32"/>
        </w:rPr>
        <w:t>启动</w:t>
      </w:r>
      <w:proofErr w:type="gramEnd"/>
      <w:r w:rsidR="00DB674B">
        <w:rPr>
          <w:rFonts w:ascii="仿宋" w:eastAsia="仿宋" w:hAnsi="仿宋"/>
          <w:color w:val="333333"/>
          <w:sz w:val="32"/>
          <w:szCs w:val="32"/>
        </w:rPr>
        <w:t>202</w:t>
      </w:r>
      <w:r w:rsidR="00484064">
        <w:rPr>
          <w:rFonts w:ascii="仿宋" w:eastAsia="仿宋" w:hAnsi="仿宋" w:hint="eastAsia"/>
          <w:color w:val="333333"/>
          <w:sz w:val="32"/>
          <w:szCs w:val="32"/>
        </w:rPr>
        <w:t>4</w:t>
      </w:r>
      <w:r>
        <w:rPr>
          <w:rFonts w:ascii="仿宋" w:eastAsia="仿宋" w:hAnsi="仿宋" w:hint="eastAsia"/>
          <w:color w:val="333333"/>
          <w:sz w:val="32"/>
          <w:szCs w:val="32"/>
        </w:rPr>
        <w:t>年度应征入伍服兵役学生国家资助工作，结合我校情况，将有关事项明确如下：</w:t>
      </w:r>
    </w:p>
    <w:p w14:paraId="58F7FCA9"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rFonts w:hint="eastAsia"/>
          <w:color w:val="333333"/>
          <w:sz w:val="18"/>
          <w:szCs w:val="18"/>
        </w:rPr>
      </w:pPr>
      <w:r>
        <w:rPr>
          <w:rFonts w:ascii="黑体" w:eastAsia="黑体" w:hAnsi="黑体" w:hint="eastAsia"/>
          <w:color w:val="333333"/>
          <w:sz w:val="32"/>
          <w:szCs w:val="32"/>
        </w:rPr>
        <w:t>一、资助对象</w:t>
      </w:r>
    </w:p>
    <w:p w14:paraId="3CA4D75B" w14:textId="48BB51D4"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1.退役士兵：退役一年以上，20</w:t>
      </w:r>
      <w:r>
        <w:rPr>
          <w:rFonts w:ascii="仿宋" w:eastAsia="仿宋" w:hAnsi="仿宋"/>
          <w:color w:val="333333"/>
          <w:sz w:val="32"/>
          <w:szCs w:val="32"/>
        </w:rPr>
        <w:t>2</w:t>
      </w:r>
      <w:r w:rsidR="00484064">
        <w:rPr>
          <w:rFonts w:ascii="仿宋" w:eastAsia="仿宋" w:hAnsi="仿宋" w:hint="eastAsia"/>
          <w:color w:val="333333"/>
          <w:sz w:val="32"/>
          <w:szCs w:val="32"/>
        </w:rPr>
        <w:t>4</w:t>
      </w:r>
      <w:r>
        <w:rPr>
          <w:rFonts w:ascii="仿宋" w:eastAsia="仿宋" w:hAnsi="仿宋" w:hint="eastAsia"/>
          <w:color w:val="333333"/>
          <w:sz w:val="32"/>
          <w:szCs w:val="32"/>
        </w:rPr>
        <w:t>年考入我校的自主就业退役士兵。</w:t>
      </w:r>
    </w:p>
    <w:p w14:paraId="1AE6907B" w14:textId="3E704D76"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bookmarkStart w:id="0" w:name="OLE_LINK1"/>
      <w:bookmarkEnd w:id="0"/>
      <w:r>
        <w:rPr>
          <w:rFonts w:ascii="仿宋" w:eastAsia="仿宋" w:hAnsi="仿宋" w:hint="eastAsia"/>
          <w:color w:val="333333"/>
          <w:sz w:val="32"/>
          <w:szCs w:val="32"/>
        </w:rPr>
        <w:t>2.应征入伍</w:t>
      </w:r>
      <w:proofErr w:type="gramStart"/>
      <w:r>
        <w:rPr>
          <w:rFonts w:ascii="仿宋" w:eastAsia="仿宋" w:hAnsi="仿宋" w:hint="eastAsia"/>
          <w:color w:val="333333"/>
          <w:sz w:val="32"/>
          <w:szCs w:val="32"/>
        </w:rPr>
        <w:t>服义务</w:t>
      </w:r>
      <w:proofErr w:type="gramEnd"/>
      <w:r>
        <w:rPr>
          <w:rFonts w:ascii="仿宋" w:eastAsia="仿宋" w:hAnsi="仿宋" w:hint="eastAsia"/>
          <w:color w:val="333333"/>
          <w:sz w:val="32"/>
          <w:szCs w:val="32"/>
        </w:rPr>
        <w:t>兵役学生：我校20</w:t>
      </w:r>
      <w:r>
        <w:rPr>
          <w:rFonts w:ascii="仿宋" w:eastAsia="仿宋" w:hAnsi="仿宋"/>
          <w:color w:val="333333"/>
          <w:sz w:val="32"/>
          <w:szCs w:val="32"/>
        </w:rPr>
        <w:t>2</w:t>
      </w:r>
      <w:r w:rsidR="00484064">
        <w:rPr>
          <w:rFonts w:ascii="仿宋" w:eastAsia="仿宋" w:hAnsi="仿宋" w:hint="eastAsia"/>
          <w:color w:val="333333"/>
          <w:sz w:val="32"/>
          <w:szCs w:val="32"/>
        </w:rPr>
        <w:t>4</w:t>
      </w:r>
      <w:r>
        <w:rPr>
          <w:rFonts w:ascii="仿宋" w:eastAsia="仿宋" w:hAnsi="仿宋" w:hint="eastAsia"/>
          <w:color w:val="333333"/>
          <w:sz w:val="32"/>
          <w:szCs w:val="32"/>
        </w:rPr>
        <w:t>年应征入伍</w:t>
      </w:r>
      <w:proofErr w:type="gramStart"/>
      <w:r>
        <w:rPr>
          <w:rFonts w:ascii="仿宋" w:eastAsia="仿宋" w:hAnsi="仿宋" w:hint="eastAsia"/>
          <w:color w:val="333333"/>
          <w:sz w:val="32"/>
          <w:szCs w:val="32"/>
        </w:rPr>
        <w:t>服义务</w:t>
      </w:r>
      <w:proofErr w:type="gramEnd"/>
      <w:r>
        <w:rPr>
          <w:rFonts w:ascii="仿宋" w:eastAsia="仿宋" w:hAnsi="仿宋" w:hint="eastAsia"/>
          <w:color w:val="333333"/>
          <w:sz w:val="32"/>
          <w:szCs w:val="32"/>
        </w:rPr>
        <w:t>兵役的在校生、应届毕业生。大一新</w:t>
      </w:r>
      <w:proofErr w:type="gramStart"/>
      <w:r>
        <w:rPr>
          <w:rFonts w:ascii="仿宋" w:eastAsia="仿宋" w:hAnsi="仿宋" w:hint="eastAsia"/>
          <w:color w:val="333333"/>
          <w:sz w:val="32"/>
          <w:szCs w:val="32"/>
        </w:rPr>
        <w:t>生根据</w:t>
      </w:r>
      <w:proofErr w:type="gramEnd"/>
      <w:r>
        <w:rPr>
          <w:rFonts w:ascii="仿宋" w:eastAsia="仿宋" w:hAnsi="仿宋" w:hint="eastAsia"/>
          <w:color w:val="333333"/>
          <w:sz w:val="32"/>
          <w:szCs w:val="32"/>
        </w:rPr>
        <w:t>有关规定办理学籍保留手续，无需缴纳学费，待退役复学后再申请。</w:t>
      </w:r>
    </w:p>
    <w:p w14:paraId="1A419108" w14:textId="5F4F701B"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3.退役复学学生：20</w:t>
      </w:r>
      <w:r>
        <w:rPr>
          <w:rFonts w:ascii="仿宋" w:eastAsia="仿宋" w:hAnsi="仿宋"/>
          <w:color w:val="333333"/>
          <w:sz w:val="32"/>
          <w:szCs w:val="32"/>
        </w:rPr>
        <w:t>2</w:t>
      </w:r>
      <w:r w:rsidR="00484064">
        <w:rPr>
          <w:rFonts w:ascii="仿宋" w:eastAsia="仿宋" w:hAnsi="仿宋" w:hint="eastAsia"/>
          <w:color w:val="333333"/>
          <w:sz w:val="32"/>
          <w:szCs w:val="32"/>
        </w:rPr>
        <w:t>4</w:t>
      </w:r>
      <w:r>
        <w:rPr>
          <w:rFonts w:ascii="仿宋" w:eastAsia="仿宋" w:hAnsi="仿宋" w:hint="eastAsia"/>
          <w:color w:val="333333"/>
          <w:sz w:val="32"/>
          <w:szCs w:val="32"/>
        </w:rPr>
        <w:t>年</w:t>
      </w:r>
      <w:r w:rsidR="00B371E8">
        <w:rPr>
          <w:rFonts w:ascii="仿宋" w:eastAsia="仿宋" w:hAnsi="仿宋" w:hint="eastAsia"/>
          <w:color w:val="333333"/>
          <w:sz w:val="32"/>
          <w:szCs w:val="32"/>
        </w:rPr>
        <w:t>春</w:t>
      </w:r>
      <w:r>
        <w:rPr>
          <w:rFonts w:ascii="仿宋" w:eastAsia="仿宋" w:hAnsi="仿宋" w:hint="eastAsia"/>
          <w:color w:val="333333"/>
          <w:sz w:val="32"/>
          <w:szCs w:val="32"/>
        </w:rPr>
        <w:t>秋学期退役复学的我校在校生。</w:t>
      </w:r>
    </w:p>
    <w:p w14:paraId="6065AB48" w14:textId="7F8EF95E"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4.</w:t>
      </w:r>
      <w:proofErr w:type="gramStart"/>
      <w:r>
        <w:rPr>
          <w:rFonts w:ascii="仿宋" w:eastAsia="仿宋" w:hAnsi="仿宋" w:hint="eastAsia"/>
          <w:color w:val="333333"/>
          <w:sz w:val="32"/>
          <w:szCs w:val="32"/>
        </w:rPr>
        <w:t>直招士官</w:t>
      </w:r>
      <w:proofErr w:type="gramEnd"/>
      <w:r>
        <w:rPr>
          <w:rFonts w:ascii="仿宋" w:eastAsia="仿宋" w:hAnsi="仿宋" w:hint="eastAsia"/>
          <w:color w:val="333333"/>
          <w:sz w:val="32"/>
          <w:szCs w:val="32"/>
        </w:rPr>
        <w:t>学生：</w:t>
      </w:r>
      <w:proofErr w:type="gramStart"/>
      <w:r>
        <w:rPr>
          <w:rFonts w:ascii="仿宋" w:eastAsia="仿宋" w:hAnsi="仿宋" w:hint="eastAsia"/>
          <w:color w:val="333333"/>
          <w:sz w:val="32"/>
          <w:szCs w:val="32"/>
        </w:rPr>
        <w:t>20</w:t>
      </w:r>
      <w:r>
        <w:rPr>
          <w:rFonts w:ascii="仿宋" w:eastAsia="仿宋" w:hAnsi="仿宋"/>
          <w:color w:val="333333"/>
          <w:sz w:val="32"/>
          <w:szCs w:val="32"/>
        </w:rPr>
        <w:t>2</w:t>
      </w:r>
      <w:r w:rsidR="00484064">
        <w:rPr>
          <w:rFonts w:ascii="仿宋" w:eastAsia="仿宋" w:hAnsi="仿宋" w:hint="eastAsia"/>
          <w:color w:val="333333"/>
          <w:sz w:val="32"/>
          <w:szCs w:val="32"/>
        </w:rPr>
        <w:t>4</w:t>
      </w:r>
      <w:r>
        <w:rPr>
          <w:rFonts w:ascii="仿宋" w:eastAsia="仿宋" w:hAnsi="仿宋" w:hint="eastAsia"/>
          <w:color w:val="333333"/>
          <w:sz w:val="32"/>
          <w:szCs w:val="32"/>
        </w:rPr>
        <w:t>年直招士官</w:t>
      </w:r>
      <w:proofErr w:type="gramEnd"/>
      <w:r>
        <w:rPr>
          <w:rFonts w:ascii="仿宋" w:eastAsia="仿宋" w:hAnsi="仿宋" w:hint="eastAsia"/>
          <w:color w:val="333333"/>
          <w:sz w:val="32"/>
          <w:szCs w:val="32"/>
        </w:rPr>
        <w:t>毕业生。</w:t>
      </w:r>
    </w:p>
    <w:p w14:paraId="3768DF05"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5.往年补报。往年应征入伍的符合政策规定但尚未申请学费补偿（学费资助）的义务兵材料补报。</w:t>
      </w:r>
    </w:p>
    <w:p w14:paraId="4D4091F1"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lastRenderedPageBreak/>
        <w:t>受助学生应满足入学后以全日制方式学习的条件,以工读结合等非全日制方式学习的学生不在资助对象范围内;享受过应征入伍</w:t>
      </w:r>
      <w:proofErr w:type="gramStart"/>
      <w:r>
        <w:rPr>
          <w:rFonts w:ascii="仿宋" w:eastAsia="仿宋" w:hAnsi="仿宋" w:hint="eastAsia"/>
          <w:color w:val="333333"/>
          <w:sz w:val="32"/>
          <w:szCs w:val="32"/>
        </w:rPr>
        <w:t>服义务</w:t>
      </w:r>
      <w:proofErr w:type="gramEnd"/>
      <w:r>
        <w:rPr>
          <w:rFonts w:ascii="仿宋" w:eastAsia="仿宋" w:hAnsi="仿宋" w:hint="eastAsia"/>
          <w:color w:val="333333"/>
          <w:sz w:val="32"/>
          <w:szCs w:val="32"/>
        </w:rPr>
        <w:t>兵役学费补偿贷款代偿政策的学生,不能享受退役士兵教育学费资助政策。</w:t>
      </w:r>
    </w:p>
    <w:p w14:paraId="412B9D32"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rFonts w:hint="eastAsia"/>
          <w:color w:val="333333"/>
          <w:sz w:val="18"/>
          <w:szCs w:val="18"/>
        </w:rPr>
      </w:pPr>
      <w:r>
        <w:rPr>
          <w:rFonts w:ascii="黑体" w:eastAsia="黑体" w:hAnsi="黑体" w:hint="eastAsia"/>
          <w:color w:val="333333"/>
          <w:sz w:val="32"/>
          <w:szCs w:val="32"/>
        </w:rPr>
        <w:t>二、资助标准</w:t>
      </w:r>
    </w:p>
    <w:p w14:paraId="413A6E6A" w14:textId="7571D996"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1.全日制本专科学生申请金额每人每年最高不超过12000元，学费标准低于12000元的，按实际收费标准申请。</w:t>
      </w:r>
    </w:p>
    <w:p w14:paraId="79AABDE2"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2.在校期间已免除全部学费的学生不享受资助，减免部分学费的学生按减免后实际缴纳的学费进行学费补偿。</w:t>
      </w:r>
    </w:p>
    <w:p w14:paraId="26437E17"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rFonts w:hint="eastAsia"/>
          <w:color w:val="333333"/>
          <w:sz w:val="18"/>
          <w:szCs w:val="18"/>
        </w:rPr>
      </w:pPr>
      <w:r>
        <w:rPr>
          <w:rFonts w:ascii="黑体" w:eastAsia="黑体" w:hAnsi="黑体" w:hint="eastAsia"/>
          <w:color w:val="333333"/>
          <w:sz w:val="32"/>
          <w:szCs w:val="32"/>
        </w:rPr>
        <w:t>三、资助年限</w:t>
      </w:r>
    </w:p>
    <w:p w14:paraId="0648FCEB"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以学生实际就读年限为依据进行资助。</w:t>
      </w:r>
    </w:p>
    <w:p w14:paraId="391B7E91"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rFonts w:hint="eastAsia"/>
          <w:color w:val="333333"/>
          <w:sz w:val="18"/>
          <w:szCs w:val="18"/>
        </w:rPr>
      </w:pPr>
      <w:r>
        <w:rPr>
          <w:rFonts w:ascii="黑体" w:eastAsia="黑体" w:hAnsi="黑体" w:hint="eastAsia"/>
          <w:color w:val="333333"/>
          <w:sz w:val="32"/>
          <w:szCs w:val="32"/>
        </w:rPr>
        <w:t>四、发放方式</w:t>
      </w:r>
    </w:p>
    <w:p w14:paraId="6ED3472E" w14:textId="089A9134"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此次申请资金预计在20</w:t>
      </w:r>
      <w:r>
        <w:rPr>
          <w:rFonts w:ascii="仿宋" w:eastAsia="仿宋" w:hAnsi="仿宋"/>
          <w:color w:val="333333"/>
          <w:sz w:val="32"/>
          <w:szCs w:val="32"/>
        </w:rPr>
        <w:t>2</w:t>
      </w:r>
      <w:r w:rsidR="00484064">
        <w:rPr>
          <w:rFonts w:ascii="仿宋" w:eastAsia="仿宋" w:hAnsi="仿宋" w:hint="eastAsia"/>
          <w:color w:val="333333"/>
          <w:sz w:val="32"/>
          <w:szCs w:val="32"/>
        </w:rPr>
        <w:t>5</w:t>
      </w:r>
      <w:r>
        <w:rPr>
          <w:rFonts w:ascii="仿宋" w:eastAsia="仿宋" w:hAnsi="仿宋" w:hint="eastAsia"/>
          <w:color w:val="333333"/>
          <w:sz w:val="32"/>
          <w:szCs w:val="32"/>
        </w:rPr>
        <w:t>年</w:t>
      </w:r>
      <w:r w:rsidR="00484064">
        <w:rPr>
          <w:rFonts w:ascii="仿宋" w:eastAsia="仿宋" w:hAnsi="仿宋" w:hint="eastAsia"/>
          <w:color w:val="333333"/>
          <w:sz w:val="32"/>
          <w:szCs w:val="32"/>
        </w:rPr>
        <w:t>3</w:t>
      </w:r>
      <w:r>
        <w:rPr>
          <w:rFonts w:ascii="仿宋" w:eastAsia="仿宋" w:hAnsi="仿宋" w:hint="eastAsia"/>
          <w:color w:val="333333"/>
          <w:sz w:val="32"/>
          <w:szCs w:val="32"/>
        </w:rPr>
        <w:t>月下达至高校，资金到账后由学校资助管理中心会同财务处根据学生本人提供的信息进行银行转账。在校期间获得生源地信用助学贷款资助的学生，必须首先将学费补偿资金用于归还国家助学贷款本息。</w:t>
      </w:r>
    </w:p>
    <w:p w14:paraId="3A5EACFE"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rFonts w:hint="eastAsia"/>
          <w:color w:val="333333"/>
          <w:sz w:val="18"/>
          <w:szCs w:val="18"/>
        </w:rPr>
      </w:pPr>
      <w:r>
        <w:rPr>
          <w:rFonts w:ascii="黑体" w:eastAsia="黑体" w:hAnsi="黑体" w:hint="eastAsia"/>
          <w:color w:val="333333"/>
          <w:sz w:val="32"/>
          <w:szCs w:val="32"/>
        </w:rPr>
        <w:t>五、申请审核流程</w:t>
      </w:r>
    </w:p>
    <w:p w14:paraId="5D1F5AB9"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1.申请者本人在“全国征兵网”（ 网址：http://www.gfbzb.gov.cn/）中注册登记、录入有关信息；</w:t>
      </w:r>
    </w:p>
    <w:p w14:paraId="16E84BDE"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2.在系统中打印《应征入伍服兵役高等学校学生国家教育资助申请表Ⅰ》（</w:t>
      </w:r>
      <w:r>
        <w:rPr>
          <w:rFonts w:ascii="仿宋" w:eastAsia="仿宋" w:hAnsi="仿宋" w:hint="eastAsia"/>
          <w:sz w:val="32"/>
          <w:szCs w:val="32"/>
        </w:rPr>
        <w:t>在校生、毕业生用，正反打印）</w:t>
      </w:r>
      <w:r>
        <w:rPr>
          <w:rFonts w:ascii="仿宋" w:eastAsia="仿宋" w:hAnsi="仿宋" w:hint="eastAsia"/>
          <w:color w:val="333333"/>
          <w:sz w:val="32"/>
          <w:szCs w:val="32"/>
        </w:rPr>
        <w:t>、《应征入伍服兵役高等学校学生国家教育资助申请表Ⅱ》（</w:t>
      </w:r>
      <w:r>
        <w:rPr>
          <w:rFonts w:ascii="仿宋" w:eastAsia="仿宋" w:hAnsi="仿宋" w:hint="eastAsia"/>
          <w:sz w:val="32"/>
          <w:szCs w:val="32"/>
        </w:rPr>
        <w:t>退役</w:t>
      </w:r>
      <w:r>
        <w:rPr>
          <w:rFonts w:ascii="仿宋" w:eastAsia="仿宋" w:hAnsi="仿宋" w:hint="eastAsia"/>
          <w:sz w:val="32"/>
          <w:szCs w:val="32"/>
        </w:rPr>
        <w:lastRenderedPageBreak/>
        <w:t>士兵、</w:t>
      </w:r>
      <w:r>
        <w:rPr>
          <w:rFonts w:ascii="仿宋" w:eastAsia="仿宋" w:hAnsi="仿宋" w:hint="eastAsia"/>
          <w:color w:val="333333"/>
          <w:sz w:val="32"/>
          <w:szCs w:val="32"/>
        </w:rPr>
        <w:t>退役复学学生用）（以下简称《申请表》），一式两份；</w:t>
      </w:r>
    </w:p>
    <w:p w14:paraId="68B34343"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bookmarkStart w:id="1" w:name="OLE_LINK5"/>
      <w:bookmarkEnd w:id="1"/>
      <w:r>
        <w:rPr>
          <w:rFonts w:ascii="仿宋" w:eastAsia="仿宋" w:hAnsi="仿宋" w:hint="eastAsia"/>
          <w:color w:val="333333"/>
          <w:sz w:val="32"/>
          <w:szCs w:val="32"/>
        </w:rPr>
        <w:t>3.申请者携带相应的《申请表》及入伍通知书、退出现役证书</w:t>
      </w:r>
      <w:proofErr w:type="gramStart"/>
      <w:r>
        <w:rPr>
          <w:rFonts w:ascii="仿宋" w:eastAsia="仿宋" w:hAnsi="仿宋" w:hint="eastAsia"/>
          <w:color w:val="333333"/>
          <w:sz w:val="32"/>
          <w:szCs w:val="32"/>
        </w:rPr>
        <w:t>原件至校财务</w:t>
      </w:r>
      <w:proofErr w:type="gramEnd"/>
      <w:r>
        <w:rPr>
          <w:rFonts w:ascii="仿宋" w:eastAsia="仿宋" w:hAnsi="仿宋" w:hint="eastAsia"/>
          <w:color w:val="333333"/>
          <w:sz w:val="32"/>
          <w:szCs w:val="32"/>
        </w:rPr>
        <w:t>处收费管理科、学生工作</w:t>
      </w:r>
      <w:proofErr w:type="gramStart"/>
      <w:r>
        <w:rPr>
          <w:rFonts w:ascii="仿宋" w:eastAsia="仿宋" w:hAnsi="仿宋" w:hint="eastAsia"/>
          <w:color w:val="333333"/>
          <w:sz w:val="32"/>
          <w:szCs w:val="32"/>
        </w:rPr>
        <w:t>处学生</w:t>
      </w:r>
      <w:proofErr w:type="gramEnd"/>
      <w:r>
        <w:rPr>
          <w:rFonts w:ascii="仿宋" w:eastAsia="仿宋" w:hAnsi="仿宋" w:hint="eastAsia"/>
          <w:color w:val="333333"/>
          <w:sz w:val="32"/>
          <w:szCs w:val="32"/>
        </w:rPr>
        <w:t>资助管理中心及批准入伍地征兵办盖章；</w:t>
      </w:r>
    </w:p>
    <w:p w14:paraId="40284359" w14:textId="3C2B5E7C"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4.申请者将盖好章的《申请表》及入伍通知书复印件、入伍批准书</w:t>
      </w:r>
      <w:r w:rsidR="009C17D6">
        <w:rPr>
          <w:rFonts w:ascii="仿宋" w:eastAsia="仿宋" w:hAnsi="仿宋" w:hint="eastAsia"/>
          <w:color w:val="333333"/>
          <w:sz w:val="32"/>
          <w:szCs w:val="32"/>
        </w:rPr>
        <w:t>（或者批准书存根）</w:t>
      </w:r>
      <w:r>
        <w:rPr>
          <w:rFonts w:ascii="仿宋" w:eastAsia="仿宋" w:hAnsi="仿宋" w:hint="eastAsia"/>
          <w:color w:val="333333"/>
          <w:sz w:val="32"/>
          <w:szCs w:val="32"/>
        </w:rPr>
        <w:t>复印件、退出现役证书复印件（退役士兵、退役复学学生用）、毕业证书复印件（毕业生用）、身份证复印件交至学生工作处资助管理中心，完成材料报送工作。</w:t>
      </w:r>
    </w:p>
    <w:p w14:paraId="63AC7749" w14:textId="746F7510"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为便于款项的发放，学生需同时提供</w:t>
      </w:r>
      <w:proofErr w:type="gramStart"/>
      <w:r w:rsidR="00743477">
        <w:rPr>
          <w:rFonts w:ascii="仿宋" w:eastAsia="仿宋" w:hAnsi="仿宋" w:hint="eastAsia"/>
          <w:color w:val="333333"/>
          <w:sz w:val="32"/>
          <w:szCs w:val="32"/>
        </w:rPr>
        <w:t>一类卡</w:t>
      </w:r>
      <w:proofErr w:type="gramEnd"/>
      <w:r w:rsidR="00743477">
        <w:rPr>
          <w:rFonts w:ascii="仿宋" w:eastAsia="仿宋" w:hAnsi="仿宋" w:hint="eastAsia"/>
          <w:color w:val="333333"/>
          <w:sz w:val="32"/>
          <w:szCs w:val="32"/>
        </w:rPr>
        <w:t>的中国工商银行</w:t>
      </w:r>
      <w:r>
        <w:rPr>
          <w:rFonts w:ascii="仿宋" w:eastAsia="仿宋" w:hAnsi="仿宋" w:hint="eastAsia"/>
          <w:color w:val="333333"/>
          <w:sz w:val="32"/>
          <w:szCs w:val="32"/>
        </w:rPr>
        <w:t>、</w:t>
      </w:r>
      <w:r w:rsidR="00743477">
        <w:rPr>
          <w:rFonts w:ascii="仿宋" w:eastAsia="仿宋" w:hAnsi="仿宋" w:hint="eastAsia"/>
          <w:color w:val="333333"/>
          <w:sz w:val="32"/>
          <w:szCs w:val="32"/>
        </w:rPr>
        <w:t>中国农业银行</w:t>
      </w:r>
      <w:r>
        <w:rPr>
          <w:rFonts w:ascii="仿宋" w:eastAsia="仿宋" w:hAnsi="仿宋" w:hint="eastAsia"/>
          <w:color w:val="333333"/>
          <w:sz w:val="32"/>
          <w:szCs w:val="32"/>
        </w:rPr>
        <w:t>中任一银行的银行卡的卡号、开户网点具体名称、户主姓名、联系方式信息。开户网点具体名称以银行客服热线查询信息为准。</w:t>
      </w:r>
      <w:proofErr w:type="gramStart"/>
      <w:r>
        <w:rPr>
          <w:rFonts w:ascii="仿宋" w:eastAsia="仿宋" w:hAnsi="仿宋" w:hint="eastAsia"/>
          <w:color w:val="333333"/>
          <w:sz w:val="32"/>
          <w:szCs w:val="32"/>
        </w:rPr>
        <w:t>待省财政厅</w:t>
      </w:r>
      <w:proofErr w:type="gramEnd"/>
      <w:r>
        <w:rPr>
          <w:rFonts w:ascii="仿宋" w:eastAsia="仿宋" w:hAnsi="仿宋" w:hint="eastAsia"/>
          <w:color w:val="333333"/>
          <w:sz w:val="32"/>
          <w:szCs w:val="32"/>
        </w:rPr>
        <w:t>拨款后一律以转账的形式发放</w:t>
      </w:r>
      <w:proofErr w:type="gramStart"/>
      <w:r>
        <w:rPr>
          <w:rFonts w:ascii="仿宋" w:eastAsia="仿宋" w:hAnsi="仿宋" w:hint="eastAsia"/>
          <w:color w:val="333333"/>
          <w:sz w:val="32"/>
          <w:szCs w:val="32"/>
        </w:rPr>
        <w:t>至学生</w:t>
      </w:r>
      <w:proofErr w:type="gramEnd"/>
      <w:r>
        <w:rPr>
          <w:rFonts w:ascii="仿宋" w:eastAsia="仿宋" w:hAnsi="仿宋" w:hint="eastAsia"/>
          <w:color w:val="333333"/>
          <w:sz w:val="32"/>
          <w:szCs w:val="32"/>
        </w:rPr>
        <w:t>指定账户。</w:t>
      </w:r>
    </w:p>
    <w:p w14:paraId="6A691012" w14:textId="77777777" w:rsidR="00F20403" w:rsidRDefault="00000000">
      <w:pPr>
        <w:pStyle w:val="western"/>
        <w:shd w:val="clear" w:color="auto" w:fill="FFFFFF"/>
        <w:adjustRightInd w:val="0"/>
        <w:snapToGrid w:val="0"/>
        <w:spacing w:before="0" w:beforeAutospacing="0" w:after="0" w:afterAutospacing="0" w:line="560" w:lineRule="exact"/>
        <w:ind w:left="648"/>
        <w:rPr>
          <w:rFonts w:hint="eastAsia"/>
          <w:color w:val="333333"/>
          <w:sz w:val="18"/>
          <w:szCs w:val="18"/>
        </w:rPr>
      </w:pPr>
      <w:r>
        <w:rPr>
          <w:rFonts w:ascii="黑体" w:eastAsia="黑体" w:hAnsi="黑体" w:hint="eastAsia"/>
          <w:color w:val="333333"/>
          <w:sz w:val="32"/>
          <w:szCs w:val="32"/>
        </w:rPr>
        <w:t>六、截止日期</w:t>
      </w:r>
    </w:p>
    <w:p w14:paraId="5B9A7999" w14:textId="4E44742D"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申请表及相关材料请于</w:t>
      </w:r>
      <w:r w:rsidR="009C17D6">
        <w:rPr>
          <w:rFonts w:ascii="仿宋" w:eastAsia="仿宋" w:hAnsi="仿宋"/>
          <w:color w:val="333333"/>
          <w:sz w:val="32"/>
          <w:szCs w:val="32"/>
        </w:rPr>
        <w:t>9</w:t>
      </w:r>
      <w:r>
        <w:rPr>
          <w:rFonts w:ascii="仿宋" w:eastAsia="仿宋" w:hAnsi="仿宋" w:hint="eastAsia"/>
          <w:color w:val="333333"/>
          <w:sz w:val="32"/>
          <w:szCs w:val="32"/>
        </w:rPr>
        <w:t>月</w:t>
      </w:r>
      <w:r w:rsidR="009C17D6">
        <w:rPr>
          <w:rFonts w:ascii="仿宋" w:eastAsia="仿宋" w:hAnsi="仿宋"/>
          <w:color w:val="333333"/>
          <w:sz w:val="32"/>
          <w:szCs w:val="32"/>
        </w:rPr>
        <w:t>2</w:t>
      </w:r>
      <w:r w:rsidR="00484064">
        <w:rPr>
          <w:rFonts w:ascii="仿宋" w:eastAsia="仿宋" w:hAnsi="仿宋" w:hint="eastAsia"/>
          <w:color w:val="333333"/>
          <w:sz w:val="32"/>
          <w:szCs w:val="32"/>
        </w:rPr>
        <w:t>8</w:t>
      </w:r>
      <w:r>
        <w:rPr>
          <w:rFonts w:ascii="仿宋" w:eastAsia="仿宋" w:hAnsi="仿宋" w:hint="eastAsia"/>
          <w:color w:val="333333"/>
          <w:sz w:val="32"/>
          <w:szCs w:val="32"/>
        </w:rPr>
        <w:t>日前</w:t>
      </w:r>
      <w:r w:rsidR="009C17D6">
        <w:rPr>
          <w:rFonts w:ascii="仿宋" w:eastAsia="仿宋" w:hAnsi="仿宋" w:hint="eastAsia"/>
          <w:color w:val="333333"/>
          <w:sz w:val="32"/>
          <w:szCs w:val="32"/>
        </w:rPr>
        <w:t>1</w:t>
      </w:r>
      <w:r w:rsidR="00484064">
        <w:rPr>
          <w:rFonts w:ascii="仿宋" w:eastAsia="仿宋" w:hAnsi="仿宋" w:hint="eastAsia"/>
          <w:color w:val="333333"/>
          <w:sz w:val="32"/>
          <w:szCs w:val="32"/>
        </w:rPr>
        <w:t>0</w:t>
      </w:r>
      <w:r w:rsidR="009C17D6">
        <w:rPr>
          <w:rFonts w:ascii="仿宋" w:eastAsia="仿宋" w:hAnsi="仿宋" w:hint="eastAsia"/>
          <w:color w:val="333333"/>
          <w:sz w:val="32"/>
          <w:szCs w:val="32"/>
        </w:rPr>
        <w:t>:</w:t>
      </w:r>
      <w:r w:rsidR="00484064">
        <w:rPr>
          <w:rFonts w:ascii="仿宋" w:eastAsia="仿宋" w:hAnsi="仿宋" w:hint="eastAsia"/>
          <w:color w:val="333333"/>
          <w:sz w:val="32"/>
          <w:szCs w:val="32"/>
        </w:rPr>
        <w:t>3</w:t>
      </w:r>
      <w:r w:rsidR="009C17D6">
        <w:rPr>
          <w:rFonts w:ascii="仿宋" w:eastAsia="仿宋" w:hAnsi="仿宋"/>
          <w:color w:val="333333"/>
          <w:sz w:val="32"/>
          <w:szCs w:val="32"/>
        </w:rPr>
        <w:t>0</w:t>
      </w:r>
      <w:r>
        <w:rPr>
          <w:rFonts w:ascii="仿宋" w:eastAsia="仿宋" w:hAnsi="仿宋" w:hint="eastAsia"/>
          <w:color w:val="333333"/>
          <w:sz w:val="32"/>
          <w:szCs w:val="32"/>
        </w:rPr>
        <w:t>报送学生工作处。符合政策规定的学生在截止日过后向高校提交的学费补偿申请，一律纳入下一年度补报。</w:t>
      </w:r>
    </w:p>
    <w:p w14:paraId="5037D479" w14:textId="77777777" w:rsidR="00F20403" w:rsidRDefault="00000000">
      <w:pPr>
        <w:pStyle w:val="western"/>
        <w:shd w:val="clear" w:color="auto" w:fill="FFFFFF"/>
        <w:adjustRightInd w:val="0"/>
        <w:snapToGrid w:val="0"/>
        <w:spacing w:before="0" w:beforeAutospacing="0" w:after="0" w:afterAutospacing="0" w:line="560" w:lineRule="exact"/>
        <w:ind w:firstLine="634"/>
        <w:rPr>
          <w:rFonts w:hint="eastAsia"/>
          <w:color w:val="333333"/>
          <w:sz w:val="18"/>
          <w:szCs w:val="18"/>
        </w:rPr>
      </w:pPr>
      <w:r>
        <w:rPr>
          <w:rFonts w:ascii="仿宋" w:eastAsia="仿宋" w:hAnsi="仿宋" w:hint="eastAsia"/>
          <w:color w:val="333333"/>
          <w:sz w:val="32"/>
          <w:szCs w:val="32"/>
        </w:rPr>
        <w:t>符合政策规定的学生要及时进行申请，即入伍时申请学费补偿，退役后办理退役复学学费减免，不要等退役复学后一次性办理两项业务，过几年后补报时很可能遇到各种问题无法登录系统。</w:t>
      </w:r>
    </w:p>
    <w:p w14:paraId="08DF0365" w14:textId="0DA9D35E" w:rsidR="00F20403" w:rsidRDefault="00000000">
      <w:pPr>
        <w:pStyle w:val="western"/>
        <w:shd w:val="clear" w:color="auto" w:fill="FFFFFF"/>
        <w:adjustRightInd w:val="0"/>
        <w:snapToGrid w:val="0"/>
        <w:spacing w:before="0" w:beforeAutospacing="0" w:after="0" w:afterAutospacing="0" w:line="560" w:lineRule="exact"/>
        <w:ind w:firstLine="634"/>
        <w:rPr>
          <w:rFonts w:ascii="黑体" w:eastAsia="黑体" w:hAnsi="黑体" w:hint="eastAsia"/>
          <w:color w:val="333333"/>
          <w:sz w:val="32"/>
          <w:szCs w:val="32"/>
        </w:rPr>
      </w:pPr>
      <w:r>
        <w:rPr>
          <w:rFonts w:ascii="黑体" w:eastAsia="黑体" w:hAnsi="黑体" w:hint="eastAsia"/>
          <w:color w:val="333333"/>
          <w:sz w:val="32"/>
          <w:szCs w:val="32"/>
        </w:rPr>
        <w:lastRenderedPageBreak/>
        <w:t>七、大学生应征入伍服兵役国家资助是当前高校</w:t>
      </w:r>
      <w:r w:rsidR="005256EC">
        <w:rPr>
          <w:rFonts w:ascii="黑体" w:eastAsia="黑体" w:hAnsi="黑体" w:hint="eastAsia"/>
          <w:color w:val="333333"/>
          <w:sz w:val="32"/>
          <w:szCs w:val="32"/>
        </w:rPr>
        <w:t>常规</w:t>
      </w:r>
      <w:r>
        <w:rPr>
          <w:rFonts w:ascii="黑体" w:eastAsia="黑体" w:hAnsi="黑体" w:hint="eastAsia"/>
          <w:color w:val="333333"/>
          <w:sz w:val="32"/>
          <w:szCs w:val="32"/>
        </w:rPr>
        <w:t>资助工作，也是国家鼓励广大青年应征入伍，提升兵源质量的重要举措，关系到应征入伍学生的切身利益，各二级学院要对具体政策和操作办法进行了解，做好学生的咨询解释，如有疑问，请与学生工作处资助管理中心联系，联系电话：</w:t>
      </w:r>
      <w:r w:rsidR="00DB674B">
        <w:rPr>
          <w:rFonts w:ascii="黑体" w:eastAsia="黑体" w:hAnsi="黑体" w:hint="eastAsia"/>
          <w:color w:val="333333"/>
          <w:sz w:val="32"/>
          <w:szCs w:val="32"/>
        </w:rPr>
        <w:t>0</w:t>
      </w:r>
      <w:r w:rsidR="00DB674B">
        <w:rPr>
          <w:rFonts w:ascii="黑体" w:eastAsia="黑体" w:hAnsi="黑体"/>
          <w:color w:val="333333"/>
          <w:sz w:val="32"/>
          <w:szCs w:val="32"/>
        </w:rPr>
        <w:t>515</w:t>
      </w:r>
      <w:r w:rsidR="00DB674B">
        <w:rPr>
          <w:rFonts w:ascii="黑体" w:eastAsia="黑体" w:hAnsi="黑体" w:hint="eastAsia"/>
          <w:color w:val="333333"/>
          <w:sz w:val="32"/>
          <w:szCs w:val="32"/>
        </w:rPr>
        <w:t>-</w:t>
      </w:r>
      <w:r>
        <w:rPr>
          <w:rFonts w:ascii="黑体" w:eastAsia="黑体" w:hAnsi="黑体" w:hint="eastAsia"/>
          <w:color w:val="333333"/>
          <w:sz w:val="32"/>
          <w:szCs w:val="32"/>
        </w:rPr>
        <w:t>88233060。</w:t>
      </w:r>
    </w:p>
    <w:p w14:paraId="6E920092" w14:textId="32675E7D" w:rsidR="00F20403" w:rsidRDefault="00000000">
      <w:pPr>
        <w:pStyle w:val="western"/>
        <w:shd w:val="clear" w:color="auto" w:fill="FFFFFF"/>
        <w:adjustRightInd w:val="0"/>
        <w:snapToGrid w:val="0"/>
        <w:spacing w:before="0" w:beforeAutospacing="0" w:after="0" w:afterAutospacing="0" w:line="560" w:lineRule="exact"/>
        <w:ind w:firstLineChars="200" w:firstLine="640"/>
        <w:rPr>
          <w:rFonts w:ascii="仿宋" w:eastAsia="仿宋" w:hAnsi="仿宋" w:hint="eastAsia"/>
          <w:color w:val="333333"/>
          <w:sz w:val="32"/>
          <w:szCs w:val="32"/>
        </w:rPr>
      </w:pPr>
      <w:r>
        <w:rPr>
          <w:rFonts w:ascii="仿宋" w:eastAsia="仿宋" w:hAnsi="仿宋" w:hint="eastAsia"/>
          <w:color w:val="333333"/>
          <w:sz w:val="32"/>
          <w:szCs w:val="32"/>
        </w:rPr>
        <w:t>附件</w:t>
      </w:r>
      <w:r w:rsidR="000A7CCD">
        <w:rPr>
          <w:rFonts w:ascii="仿宋" w:eastAsia="仿宋" w:hAnsi="仿宋" w:hint="eastAsia"/>
          <w:color w:val="333333"/>
          <w:sz w:val="32"/>
          <w:szCs w:val="32"/>
        </w:rPr>
        <w:t>1</w:t>
      </w:r>
      <w:r>
        <w:rPr>
          <w:rFonts w:ascii="仿宋" w:eastAsia="仿宋" w:hAnsi="仿宋" w:hint="eastAsia"/>
          <w:color w:val="333333"/>
          <w:sz w:val="32"/>
          <w:szCs w:val="32"/>
        </w:rPr>
        <w:t>：应征入伍学生学费资助、保留学籍手续办理流程</w:t>
      </w:r>
    </w:p>
    <w:p w14:paraId="2F91D855" w14:textId="5AD4D7CB" w:rsidR="000A7CCD" w:rsidRDefault="000A7CCD">
      <w:pPr>
        <w:pStyle w:val="western"/>
        <w:shd w:val="clear" w:color="auto" w:fill="FFFFFF"/>
        <w:adjustRightInd w:val="0"/>
        <w:snapToGrid w:val="0"/>
        <w:spacing w:before="0" w:beforeAutospacing="0" w:after="0" w:afterAutospacing="0" w:line="560" w:lineRule="exact"/>
        <w:ind w:firstLineChars="200" w:firstLine="640"/>
        <w:rPr>
          <w:rFonts w:ascii="仿宋" w:eastAsia="仿宋" w:hAnsi="仿宋" w:hint="eastAsia"/>
          <w:color w:val="333333"/>
          <w:sz w:val="32"/>
          <w:szCs w:val="32"/>
        </w:rPr>
      </w:pPr>
      <w:r w:rsidRPr="000A7CCD">
        <w:rPr>
          <w:rFonts w:ascii="仿宋" w:eastAsia="仿宋" w:hAnsi="仿宋" w:hint="eastAsia"/>
          <w:color w:val="333333"/>
          <w:sz w:val="32"/>
          <w:szCs w:val="32"/>
        </w:rPr>
        <w:t>附件2：盐城师范学院退役复学学生返校手续办理流程图</w:t>
      </w:r>
    </w:p>
    <w:p w14:paraId="722CDACB" w14:textId="77777777" w:rsidR="00F20403" w:rsidRDefault="00F20403">
      <w:pPr>
        <w:pStyle w:val="western"/>
        <w:shd w:val="clear" w:color="auto" w:fill="FFFFFF"/>
        <w:adjustRightInd w:val="0"/>
        <w:snapToGrid w:val="0"/>
        <w:spacing w:before="0" w:beforeAutospacing="0" w:after="0" w:afterAutospacing="0" w:line="560" w:lineRule="exact"/>
        <w:ind w:right="403" w:firstLine="475"/>
        <w:jc w:val="right"/>
        <w:rPr>
          <w:rFonts w:hint="eastAsia"/>
          <w:color w:val="333333"/>
          <w:sz w:val="18"/>
          <w:szCs w:val="18"/>
        </w:rPr>
      </w:pPr>
    </w:p>
    <w:p w14:paraId="3DD2A465" w14:textId="77777777" w:rsidR="00F20403" w:rsidRDefault="00F20403">
      <w:pPr>
        <w:pStyle w:val="western"/>
        <w:shd w:val="clear" w:color="auto" w:fill="FFFFFF"/>
        <w:adjustRightInd w:val="0"/>
        <w:snapToGrid w:val="0"/>
        <w:spacing w:before="0" w:beforeAutospacing="0" w:after="0" w:afterAutospacing="0" w:line="560" w:lineRule="exact"/>
        <w:ind w:right="403" w:firstLine="475"/>
        <w:jc w:val="right"/>
        <w:rPr>
          <w:rFonts w:hint="eastAsia"/>
          <w:color w:val="333333"/>
          <w:sz w:val="18"/>
          <w:szCs w:val="18"/>
        </w:rPr>
      </w:pPr>
    </w:p>
    <w:p w14:paraId="54F979E7" w14:textId="77777777" w:rsidR="00F20403" w:rsidRDefault="00F20403">
      <w:pPr>
        <w:pStyle w:val="western"/>
        <w:shd w:val="clear" w:color="auto" w:fill="FFFFFF"/>
        <w:adjustRightInd w:val="0"/>
        <w:snapToGrid w:val="0"/>
        <w:spacing w:before="0" w:beforeAutospacing="0" w:after="0" w:afterAutospacing="0" w:line="560" w:lineRule="exact"/>
        <w:ind w:right="403"/>
        <w:jc w:val="both"/>
        <w:rPr>
          <w:rFonts w:hint="eastAsia"/>
          <w:color w:val="333333"/>
          <w:sz w:val="18"/>
          <w:szCs w:val="18"/>
        </w:rPr>
      </w:pPr>
    </w:p>
    <w:p w14:paraId="01C66A23" w14:textId="77777777" w:rsidR="00F20403" w:rsidRDefault="00000000">
      <w:pPr>
        <w:pStyle w:val="western"/>
        <w:shd w:val="clear" w:color="auto" w:fill="FFFFFF"/>
        <w:adjustRightInd w:val="0"/>
        <w:snapToGrid w:val="0"/>
        <w:spacing w:before="0" w:beforeAutospacing="0" w:after="0" w:afterAutospacing="0" w:line="560" w:lineRule="exact"/>
        <w:ind w:right="403" w:firstLine="562"/>
        <w:jc w:val="center"/>
        <w:rPr>
          <w:rFonts w:hint="eastAsia"/>
          <w:color w:val="333333"/>
          <w:sz w:val="18"/>
          <w:szCs w:val="18"/>
        </w:rPr>
      </w:pPr>
      <w:r>
        <w:rPr>
          <w:rFonts w:ascii="仿宋" w:eastAsia="仿宋" w:hAnsi="仿宋" w:hint="eastAsia"/>
          <w:color w:val="333333"/>
          <w:sz w:val="32"/>
          <w:szCs w:val="32"/>
        </w:rPr>
        <w:t xml:space="preserve">                            学生工作处</w:t>
      </w:r>
    </w:p>
    <w:p w14:paraId="33E284AD" w14:textId="50821913" w:rsidR="00F20403" w:rsidRDefault="00000000">
      <w:pPr>
        <w:pStyle w:val="western"/>
        <w:shd w:val="clear" w:color="auto" w:fill="FFFFFF"/>
        <w:adjustRightInd w:val="0"/>
        <w:snapToGrid w:val="0"/>
        <w:spacing w:before="0" w:beforeAutospacing="0" w:after="0" w:afterAutospacing="0" w:line="560" w:lineRule="exact"/>
        <w:ind w:right="475" w:firstLine="634"/>
        <w:jc w:val="right"/>
        <w:rPr>
          <w:rFonts w:hint="eastAsia"/>
          <w:color w:val="333333"/>
          <w:sz w:val="18"/>
          <w:szCs w:val="18"/>
        </w:rPr>
      </w:pPr>
      <w:r>
        <w:rPr>
          <w:rFonts w:ascii="仿宋" w:eastAsia="仿宋" w:hAnsi="仿宋" w:hint="eastAsia"/>
          <w:color w:val="333333"/>
          <w:sz w:val="32"/>
          <w:szCs w:val="32"/>
        </w:rPr>
        <w:t>202</w:t>
      </w:r>
      <w:r w:rsidR="00EA2FDD">
        <w:rPr>
          <w:rFonts w:ascii="仿宋" w:eastAsia="仿宋" w:hAnsi="仿宋" w:hint="eastAsia"/>
          <w:color w:val="333333"/>
          <w:sz w:val="32"/>
          <w:szCs w:val="32"/>
        </w:rPr>
        <w:t>4</w:t>
      </w:r>
      <w:r>
        <w:rPr>
          <w:rFonts w:ascii="仿宋" w:eastAsia="仿宋" w:hAnsi="仿宋" w:hint="eastAsia"/>
          <w:color w:val="333333"/>
          <w:sz w:val="32"/>
          <w:szCs w:val="32"/>
        </w:rPr>
        <w:t>年9月</w:t>
      </w:r>
      <w:r w:rsidR="00EA2FDD">
        <w:rPr>
          <w:rFonts w:ascii="仿宋" w:eastAsia="仿宋" w:hAnsi="仿宋" w:hint="eastAsia"/>
          <w:color w:val="333333"/>
          <w:sz w:val="32"/>
          <w:szCs w:val="32"/>
        </w:rPr>
        <w:t>18</w:t>
      </w:r>
      <w:r>
        <w:rPr>
          <w:rFonts w:ascii="仿宋" w:eastAsia="仿宋" w:hAnsi="仿宋" w:hint="eastAsia"/>
          <w:color w:val="333333"/>
          <w:sz w:val="32"/>
          <w:szCs w:val="32"/>
        </w:rPr>
        <w:t>日</w:t>
      </w:r>
    </w:p>
    <w:p w14:paraId="1408B107" w14:textId="77777777" w:rsidR="00F20403" w:rsidRDefault="00F20403">
      <w:pPr>
        <w:rPr>
          <w:rFonts w:hint="eastAsia"/>
        </w:rPr>
      </w:pPr>
    </w:p>
    <w:sectPr w:rsidR="00F2040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EDE62" w14:textId="77777777" w:rsidR="0073568F" w:rsidRDefault="0073568F" w:rsidP="000F6891">
      <w:pPr>
        <w:rPr>
          <w:rFonts w:hint="eastAsia"/>
        </w:rPr>
      </w:pPr>
      <w:r>
        <w:separator/>
      </w:r>
    </w:p>
  </w:endnote>
  <w:endnote w:type="continuationSeparator" w:id="0">
    <w:p w14:paraId="173D5029" w14:textId="77777777" w:rsidR="0073568F" w:rsidRDefault="0073568F" w:rsidP="000F689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_GBK">
    <w:altName w:val="微软雅黑"/>
    <w:charset w:val="86"/>
    <w:family w:val="script"/>
    <w:pitch w:val="default"/>
    <w:sig w:usb0="A00002BF" w:usb1="38CF7CFA" w:usb2="00082016" w:usb3="00000000" w:csb0="00040001"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6274742"/>
      <w:docPartObj>
        <w:docPartGallery w:val="Page Numbers (Bottom of Page)"/>
        <w:docPartUnique/>
      </w:docPartObj>
    </w:sdtPr>
    <w:sdtContent>
      <w:p w14:paraId="4C202124" w14:textId="4414071A" w:rsidR="006F6F1B" w:rsidRDefault="006F6F1B">
        <w:pPr>
          <w:pStyle w:val="a3"/>
          <w:jc w:val="center"/>
          <w:rPr>
            <w:rFonts w:hint="eastAsia"/>
          </w:rPr>
        </w:pPr>
        <w:r>
          <w:fldChar w:fldCharType="begin"/>
        </w:r>
        <w:r>
          <w:instrText>PAGE   \* MERGEFORMAT</w:instrText>
        </w:r>
        <w:r>
          <w:fldChar w:fldCharType="separate"/>
        </w:r>
        <w:r>
          <w:rPr>
            <w:lang w:val="zh-CN"/>
          </w:rPr>
          <w:t>2</w:t>
        </w:r>
        <w:r>
          <w:fldChar w:fldCharType="end"/>
        </w:r>
      </w:p>
    </w:sdtContent>
  </w:sdt>
  <w:p w14:paraId="2B22A5A2" w14:textId="77777777" w:rsidR="006F6F1B" w:rsidRDefault="006F6F1B">
    <w:pPr>
      <w:pStyle w:val="a3"/>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41DA70" w14:textId="77777777" w:rsidR="0073568F" w:rsidRDefault="0073568F" w:rsidP="000F6891">
      <w:pPr>
        <w:rPr>
          <w:rFonts w:hint="eastAsia"/>
        </w:rPr>
      </w:pPr>
      <w:r>
        <w:separator/>
      </w:r>
    </w:p>
  </w:footnote>
  <w:footnote w:type="continuationSeparator" w:id="0">
    <w:p w14:paraId="6D3FFB0B" w14:textId="77777777" w:rsidR="0073568F" w:rsidRDefault="0073568F" w:rsidP="000F6891">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64D"/>
    <w:rsid w:val="0001564D"/>
    <w:rsid w:val="00054628"/>
    <w:rsid w:val="000A7CCD"/>
    <w:rsid w:val="000F04AA"/>
    <w:rsid w:val="000F08EA"/>
    <w:rsid w:val="000F6891"/>
    <w:rsid w:val="00103C22"/>
    <w:rsid w:val="00191A8C"/>
    <w:rsid w:val="001A4088"/>
    <w:rsid w:val="00274A85"/>
    <w:rsid w:val="002E4F8C"/>
    <w:rsid w:val="003107A3"/>
    <w:rsid w:val="00454DEA"/>
    <w:rsid w:val="004830F7"/>
    <w:rsid w:val="00484064"/>
    <w:rsid w:val="00510051"/>
    <w:rsid w:val="005256EC"/>
    <w:rsid w:val="0060388C"/>
    <w:rsid w:val="00677DAF"/>
    <w:rsid w:val="006B7B5C"/>
    <w:rsid w:val="006D36DD"/>
    <w:rsid w:val="006F6F1B"/>
    <w:rsid w:val="00713491"/>
    <w:rsid w:val="0073568F"/>
    <w:rsid w:val="00743477"/>
    <w:rsid w:val="0079267E"/>
    <w:rsid w:val="007A5C3A"/>
    <w:rsid w:val="009855F2"/>
    <w:rsid w:val="009C17D6"/>
    <w:rsid w:val="009E3EBD"/>
    <w:rsid w:val="00A25860"/>
    <w:rsid w:val="00A36BC6"/>
    <w:rsid w:val="00A73D7F"/>
    <w:rsid w:val="00A923E4"/>
    <w:rsid w:val="00AC2B94"/>
    <w:rsid w:val="00B102DC"/>
    <w:rsid w:val="00B10FCD"/>
    <w:rsid w:val="00B371E8"/>
    <w:rsid w:val="00BD766D"/>
    <w:rsid w:val="00BF082E"/>
    <w:rsid w:val="00BF24B2"/>
    <w:rsid w:val="00C06865"/>
    <w:rsid w:val="00C2560D"/>
    <w:rsid w:val="00C42C65"/>
    <w:rsid w:val="00C448D6"/>
    <w:rsid w:val="00DB674B"/>
    <w:rsid w:val="00DC2B78"/>
    <w:rsid w:val="00DF1E1B"/>
    <w:rsid w:val="00DF4C4B"/>
    <w:rsid w:val="00EA0CB6"/>
    <w:rsid w:val="00EA2FDD"/>
    <w:rsid w:val="00F20403"/>
    <w:rsid w:val="00F22F9B"/>
    <w:rsid w:val="00F43FFC"/>
    <w:rsid w:val="07217EF9"/>
    <w:rsid w:val="0A1E61BD"/>
    <w:rsid w:val="170977FB"/>
    <w:rsid w:val="1BE20A08"/>
    <w:rsid w:val="32CC3C51"/>
    <w:rsid w:val="35062706"/>
    <w:rsid w:val="37310BB6"/>
    <w:rsid w:val="39E40247"/>
    <w:rsid w:val="4D03154C"/>
    <w:rsid w:val="4D8273A4"/>
    <w:rsid w:val="521E734B"/>
    <w:rsid w:val="57583785"/>
    <w:rsid w:val="77593252"/>
    <w:rsid w:val="78062FE6"/>
    <w:rsid w:val="786A6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A093009"/>
  <w15:docId w15:val="{31665A4E-5C14-4497-8B0C-23ED8ADF1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western">
    <w:name w:val="western"/>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238</Words>
  <Characters>1358</Characters>
  <Application>Microsoft Office Word</Application>
  <DocSecurity>0</DocSecurity>
  <Lines>11</Lines>
  <Paragraphs>3</Paragraphs>
  <ScaleCrop>false</ScaleCrop>
  <Company>Microsoft</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吉爱存</cp:lastModifiedBy>
  <cp:revision>27</cp:revision>
  <cp:lastPrinted>2023-09-12T01:38:00Z</cp:lastPrinted>
  <dcterms:created xsi:type="dcterms:W3CDTF">2020-09-16T07:13:00Z</dcterms:created>
  <dcterms:modified xsi:type="dcterms:W3CDTF">2024-09-18T07:05:00Z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234D6C524C55479BB01782680AF4C316</vt:lpwstr>
  </property>
</Properties>
</file>