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72"/>
          <w:szCs w:val="72"/>
        </w:rPr>
      </w:pPr>
      <w:r>
        <w:rPr>
          <w:rFonts w:hint="eastAsia" w:ascii="方正小标宋_GBK" w:eastAsia="方正小标宋_GBK"/>
          <w:color w:val="FF0000"/>
          <w:w w:val="90"/>
          <w:sz w:val="72"/>
          <w:szCs w:val="72"/>
        </w:rPr>
        <w:t>盐城师范学院学生工作处</w:t>
      </w:r>
    </w:p>
    <w:p>
      <w:pPr>
        <w:spacing w:before="62" w:beforeLines="20"/>
        <w:jc w:val="center"/>
        <w:rPr>
          <w:rFonts w:ascii="仿宋" w:hAnsi="仿宋" w:eastAsia="仿宋"/>
          <w:sz w:val="32"/>
          <w:szCs w:val="32"/>
        </w:rPr>
      </w:pPr>
      <w:r>
        <w:rPr>
          <w:rFonts w:hint="eastAsia" w:ascii="仿宋" w:hAnsi="仿宋" w:eastAsia="仿宋"/>
          <w:sz w:val="32"/>
          <w:szCs w:val="32"/>
        </w:rPr>
        <w:t>盐师院学〔20</w:t>
      </w:r>
      <w:r>
        <w:rPr>
          <w:rFonts w:hint="eastAsia" w:ascii="仿宋" w:hAnsi="仿宋" w:eastAsia="仿宋"/>
          <w:sz w:val="32"/>
          <w:szCs w:val="32"/>
          <w:lang w:val="en-US" w:eastAsia="zh-CN"/>
        </w:rPr>
        <w:t>22</w:t>
      </w:r>
      <w:r>
        <w:rPr>
          <w:rFonts w:hint="eastAsia" w:ascii="仿宋" w:hAnsi="仿宋" w:eastAsia="仿宋"/>
          <w:sz w:val="32"/>
          <w:szCs w:val="32"/>
        </w:rPr>
        <w:t>〕</w:t>
      </w:r>
      <w:r>
        <w:rPr>
          <w:rFonts w:hint="eastAsia" w:ascii="仿宋" w:hAnsi="仿宋" w:eastAsia="仿宋"/>
          <w:sz w:val="32"/>
          <w:szCs w:val="32"/>
          <w:lang w:val="en-US" w:eastAsia="zh-CN"/>
        </w:rPr>
        <w:t>23</w:t>
      </w:r>
      <w:r>
        <w:rPr>
          <w:rFonts w:hint="eastAsia" w:ascii="仿宋" w:hAnsi="仿宋" w:eastAsia="仿宋"/>
          <w:sz w:val="32"/>
          <w:szCs w:val="32"/>
        </w:rPr>
        <w:t>号</w:t>
      </w:r>
    </w:p>
    <w:p>
      <w:pPr>
        <w:spacing w:line="460" w:lineRule="exact"/>
        <w:jc w:val="center"/>
        <w:rPr>
          <w:rFonts w:ascii="宋体" w:hAnsi="宋体" w:eastAsia="宋体" w:cs="宋体"/>
          <w:b/>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1" name="直接箭头连接符 1"/>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BgXoG6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IETgIllhm8&#10;8Nv3Nz/efbr9ev39483Pbx+S/eUzGSepeg8VZizsOhx24Nch8d41waQ/MiK7LO/+KK/cRcLxcDq9&#10;eHpxNqWEo+/88TQhFnepPkB8Lp0hyagpxMBU28WFsxav0YVxFphtX0AcEn8npLrakr6mk+lZiTfL&#10;Gc5lg/OApvHIDWybk8FpJVZK65QCod0sdCBbhrOxWpX4HTr6KyxVWTLohrjsSmGs6iQTz6wgce9R&#10;NYuPhaYejBSUaIlvK1k5MjKlT4lEMbRFTZLMg7DJ2jixz3rnc5yDrNphZtOg/bnP2XfvdP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GBegboCAgAA7wMAAA4AAAAAAAAAAQAgAAAAJgEAAGRy&#10;cy9lMm9Eb2MueG1sUEsFBgAAAAAGAAYAWQEAAJoFAAAAAA==&#10;">
                <v:fill on="f" focussize="0,0"/>
                <v:stroke weight="2pt" color="#FF0000" joinstyle="round"/>
                <v:imagedata o:title=""/>
                <o:lock v:ext="edit" aspectratio="f"/>
              </v:shape>
            </w:pict>
          </mc:Fallback>
        </mc:AlternateContent>
      </w:r>
    </w:p>
    <w:p>
      <w:pPr>
        <w:spacing w:line="520" w:lineRule="exact"/>
        <w:jc w:val="center"/>
        <w:rPr>
          <w:rFonts w:ascii="仿宋_GB2312" w:hAnsi="宋体" w:eastAsia="仿宋_GB2312" w:cs="宋体"/>
          <w:bCs/>
          <w:kern w:val="0"/>
          <w:sz w:val="32"/>
          <w:szCs w:val="32"/>
        </w:rPr>
      </w:pPr>
      <w:r>
        <w:rPr>
          <w:rFonts w:hint="eastAsia" w:ascii="方正小标宋_GBK" w:hAnsi="Calibri" w:eastAsia="方正小标宋_GBK" w:cs="方正小标宋简体"/>
          <w:bCs/>
          <w:sz w:val="44"/>
          <w:szCs w:val="44"/>
        </w:rPr>
        <w:t>关于做好</w:t>
      </w:r>
      <w:r>
        <w:rPr>
          <w:rFonts w:ascii="方正小标宋_GBK" w:hAnsi="Calibri" w:eastAsia="方正小标宋_GBK" w:cs="方正小标宋简体"/>
          <w:bCs/>
          <w:sz w:val="44"/>
          <w:szCs w:val="44"/>
        </w:rPr>
        <w:t>20</w:t>
      </w:r>
      <w:r>
        <w:rPr>
          <w:rFonts w:hint="eastAsia" w:ascii="方正小标宋_GBK" w:hAnsi="Calibri" w:eastAsia="方正小标宋_GBK" w:cs="方正小标宋简体"/>
          <w:bCs/>
          <w:sz w:val="44"/>
          <w:szCs w:val="44"/>
          <w:lang w:val="en-US" w:eastAsia="zh-CN"/>
        </w:rPr>
        <w:t>22</w:t>
      </w:r>
      <w:r>
        <w:rPr>
          <w:rFonts w:ascii="方正小标宋_GBK" w:hAnsi="Calibri" w:eastAsia="方正小标宋_GBK" w:cs="方正小标宋简体"/>
          <w:bCs/>
          <w:sz w:val="44"/>
          <w:szCs w:val="44"/>
        </w:rPr>
        <w:t>年度</w:t>
      </w:r>
      <w:r>
        <w:rPr>
          <w:rFonts w:hint="eastAsia" w:ascii="方正小标宋_GBK" w:hAnsi="Calibri" w:eastAsia="方正小标宋_GBK" w:cs="方正小标宋简体"/>
          <w:bCs/>
          <w:sz w:val="44"/>
          <w:szCs w:val="44"/>
          <w:lang w:eastAsia="zh-CN"/>
        </w:rPr>
        <w:t>“</w:t>
      </w:r>
      <w:r>
        <w:rPr>
          <w:rFonts w:ascii="方正小标宋_GBK" w:hAnsi="Calibri" w:eastAsia="方正小标宋_GBK" w:cs="方正小标宋简体"/>
          <w:bCs/>
          <w:sz w:val="44"/>
          <w:szCs w:val="44"/>
        </w:rPr>
        <w:t>伯藜助学金</w:t>
      </w:r>
      <w:r>
        <w:rPr>
          <w:rFonts w:hint="eastAsia" w:ascii="方正小标宋_GBK" w:hAnsi="Calibri" w:eastAsia="方正小标宋_GBK" w:cs="方正小标宋简体"/>
          <w:bCs/>
          <w:sz w:val="44"/>
          <w:szCs w:val="44"/>
          <w:lang w:eastAsia="zh-CN"/>
        </w:rPr>
        <w:t>”</w:t>
      </w:r>
      <w:r>
        <w:rPr>
          <w:rFonts w:ascii="方正小标宋_GBK" w:hAnsi="Calibri" w:eastAsia="方正小标宋_GBK" w:cs="方正小标宋简体"/>
          <w:bCs/>
          <w:sz w:val="44"/>
          <w:szCs w:val="44"/>
        </w:rPr>
        <w:t>评审工作的通知</w:t>
      </w:r>
    </w:p>
    <w:p>
      <w:pPr>
        <w:spacing w:line="420" w:lineRule="exact"/>
        <w:jc w:val="left"/>
        <w:rPr>
          <w:rFonts w:ascii="仿宋" w:hAnsi="仿宋" w:eastAsia="仿宋" w:cs="仿宋_GB2312"/>
          <w:sz w:val="32"/>
          <w:szCs w:val="32"/>
        </w:rPr>
      </w:pPr>
      <w:r>
        <w:rPr>
          <w:rFonts w:ascii="仿宋" w:hAnsi="仿宋" w:eastAsia="仿宋" w:cs="仿宋_GB2312"/>
          <w:sz w:val="32"/>
          <w:szCs w:val="32"/>
        </w:rPr>
        <w:t>各二级学院：</w:t>
      </w:r>
      <w:bookmarkStart w:id="0" w:name="_GoBack"/>
      <w:bookmarkEnd w:id="0"/>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江苏陶欣伯助学基金会从2014年起在我校设立“伯藜助学金”，其宗旨是“资助贫困有志、奖励品学兼优”，帮助家庭经济困难的学生顺利完成学业，激励优秀学生更上一层楼，鼓励受助学生积极回报社会。为做好我校20</w:t>
      </w:r>
      <w:r>
        <w:rPr>
          <w:rFonts w:hint="eastAsia" w:ascii="仿宋" w:hAnsi="仿宋" w:eastAsia="仿宋" w:cs="仿宋_GB2312"/>
          <w:sz w:val="32"/>
          <w:szCs w:val="32"/>
          <w:lang w:val="en-US" w:eastAsia="zh-CN"/>
        </w:rPr>
        <w:t>22</w:t>
      </w:r>
      <w:r>
        <w:rPr>
          <w:rFonts w:ascii="仿宋" w:hAnsi="仿宋" w:eastAsia="仿宋" w:cs="仿宋_GB2312"/>
          <w:sz w:val="32"/>
          <w:szCs w:val="32"/>
        </w:rPr>
        <w:t>年度“伯藜助学金”的评审工作，根据《江苏陶欣伯助学基金会“伯藜助学金”实施细则》（见附件1）文件精神，现将我校“伯藜助学金”评选工作的有关事项通知如下：</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lang w:val="zh-CN"/>
        </w:rPr>
        <w:t>一、资助项目简介</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江苏陶欣伯助学基金会由新加坡著名实业家陶欣伯先生于2006年在南京创办，基金会所颁发的助学金称之为“伯藜助学金”。伯藜助学金的资助对象：面向全国范围内以农、林、工、医、师范等学科为重点的普通高校的家境贫困而有志的在校统招本、专科生。</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lang w:val="zh-CN"/>
        </w:rPr>
      </w:pPr>
      <w:r>
        <w:rPr>
          <w:rFonts w:ascii="黑体" w:hAnsi="Times New Roman" w:eastAsia="黑体" w:cs="黑体"/>
          <w:kern w:val="2"/>
          <w:sz w:val="32"/>
          <w:szCs w:val="32"/>
          <w:lang w:val="zh-CN"/>
        </w:rPr>
        <w:t>二、资助对象及条件</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我校全日制在读的20</w:t>
      </w:r>
      <w:r>
        <w:rPr>
          <w:rFonts w:hint="eastAsia" w:ascii="仿宋" w:hAnsi="仿宋" w:eastAsia="仿宋" w:cs="仿宋_GB2312"/>
          <w:sz w:val="32"/>
          <w:szCs w:val="32"/>
          <w:lang w:val="en-US" w:eastAsia="zh-CN"/>
        </w:rPr>
        <w:t>22</w:t>
      </w:r>
      <w:r>
        <w:rPr>
          <w:rFonts w:ascii="仿宋" w:hAnsi="仿宋" w:eastAsia="仿宋" w:cs="仿宋_GB2312"/>
          <w:sz w:val="32"/>
          <w:szCs w:val="32"/>
        </w:rPr>
        <w:t>级家庭经济困难</w:t>
      </w:r>
      <w:r>
        <w:rPr>
          <w:rFonts w:hint="eastAsia" w:ascii="仿宋" w:hAnsi="仿宋" w:eastAsia="仿宋" w:cs="仿宋_GB2312"/>
          <w:sz w:val="32"/>
          <w:szCs w:val="32"/>
        </w:rPr>
        <w:t>且已建档</w:t>
      </w:r>
      <w:r>
        <w:rPr>
          <w:rFonts w:ascii="仿宋" w:hAnsi="仿宋" w:eastAsia="仿宋" w:cs="仿宋_GB2312"/>
          <w:sz w:val="32"/>
          <w:szCs w:val="32"/>
        </w:rPr>
        <w:t>的</w:t>
      </w:r>
      <w:r>
        <w:rPr>
          <w:rFonts w:hint="eastAsia" w:ascii="仿宋" w:hAnsi="仿宋" w:eastAsia="仿宋" w:cs="仿宋_GB2312"/>
          <w:sz w:val="32"/>
          <w:szCs w:val="32"/>
        </w:rPr>
        <w:t>来自</w:t>
      </w:r>
      <w:r>
        <w:rPr>
          <w:rFonts w:ascii="仿宋" w:hAnsi="仿宋" w:eastAsia="仿宋" w:cs="仿宋_GB2312"/>
          <w:sz w:val="32"/>
          <w:szCs w:val="32"/>
        </w:rPr>
        <w:t>农村地区</w:t>
      </w:r>
      <w:r>
        <w:rPr>
          <w:rFonts w:hint="eastAsia" w:ascii="仿宋" w:hAnsi="仿宋" w:eastAsia="仿宋" w:cs="仿宋_GB2312"/>
          <w:sz w:val="32"/>
          <w:szCs w:val="32"/>
        </w:rPr>
        <w:t>的</w:t>
      </w:r>
      <w:r>
        <w:rPr>
          <w:rFonts w:ascii="仿宋" w:hAnsi="仿宋" w:eastAsia="仿宋" w:cs="仿宋_GB2312"/>
          <w:sz w:val="32"/>
          <w:szCs w:val="32"/>
        </w:rPr>
        <w:t>学生，且具备以下基本条件：</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(一)热爱祖国，遵纪守法，诚实有信；</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(二)学习勤奋，生活俭朴，积极乐观；</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(三)品行端正，乐于助人，勇于奉献；</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四</w:t>
      </w:r>
      <w:r>
        <w:rPr>
          <w:rFonts w:ascii="仿宋" w:hAnsi="仿宋" w:eastAsia="仿宋" w:cs="仿宋_GB2312"/>
          <w:sz w:val="32"/>
          <w:szCs w:val="32"/>
        </w:rPr>
        <w:t>)来自</w:t>
      </w:r>
      <w:r>
        <w:rPr>
          <w:rFonts w:ascii="仿宋" w:hAnsi="仿宋" w:eastAsia="仿宋" w:cs="仿宋_GB2312"/>
          <w:bCs/>
          <w:sz w:val="32"/>
          <w:szCs w:val="32"/>
        </w:rPr>
        <w:t>农村</w:t>
      </w:r>
      <w:r>
        <w:rPr>
          <w:rFonts w:hint="eastAsia" w:ascii="仿宋" w:hAnsi="仿宋" w:eastAsia="仿宋" w:cs="仿宋_GB2312"/>
          <w:bCs/>
          <w:sz w:val="32"/>
          <w:szCs w:val="32"/>
        </w:rPr>
        <w:t>地区的</w:t>
      </w:r>
      <w:r>
        <w:rPr>
          <w:rFonts w:ascii="仿宋" w:hAnsi="仿宋" w:eastAsia="仿宋" w:cs="仿宋_GB2312"/>
          <w:bCs/>
          <w:sz w:val="32"/>
          <w:szCs w:val="32"/>
        </w:rPr>
        <w:t>家</w:t>
      </w:r>
      <w:r>
        <w:rPr>
          <w:rFonts w:hint="eastAsia" w:ascii="仿宋" w:hAnsi="仿宋" w:eastAsia="仿宋" w:cs="仿宋_GB2312"/>
          <w:bCs/>
          <w:sz w:val="32"/>
          <w:szCs w:val="32"/>
        </w:rPr>
        <w:t>境</w:t>
      </w:r>
      <w:r>
        <w:rPr>
          <w:rFonts w:ascii="仿宋" w:hAnsi="仿宋" w:eastAsia="仿宋" w:cs="仿宋_GB2312"/>
          <w:bCs/>
          <w:sz w:val="32"/>
          <w:szCs w:val="32"/>
        </w:rPr>
        <w:t>贫困且有志的学生</w:t>
      </w:r>
      <w:r>
        <w:rPr>
          <w:rFonts w:ascii="仿宋" w:hAnsi="仿宋" w:eastAsia="仿宋" w:cs="仿宋_GB2312"/>
          <w:sz w:val="32"/>
          <w:szCs w:val="32"/>
        </w:rPr>
        <w:t>；</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五</w:t>
      </w:r>
      <w:r>
        <w:rPr>
          <w:rFonts w:ascii="仿宋" w:hAnsi="仿宋" w:eastAsia="仿宋" w:cs="仿宋_GB2312"/>
          <w:sz w:val="32"/>
          <w:szCs w:val="32"/>
        </w:rPr>
        <w:t>)</w:t>
      </w:r>
      <w:r>
        <w:rPr>
          <w:rFonts w:hint="eastAsia" w:ascii="仿宋" w:hAnsi="仿宋" w:eastAsia="仿宋" w:cs="仿宋_GB2312"/>
          <w:sz w:val="32"/>
          <w:szCs w:val="32"/>
        </w:rPr>
        <w:t>同一</w:t>
      </w:r>
      <w:r>
        <w:rPr>
          <w:rFonts w:ascii="仿宋" w:hAnsi="仿宋" w:eastAsia="仿宋" w:cs="仿宋_GB2312"/>
          <w:sz w:val="32"/>
          <w:szCs w:val="32"/>
        </w:rPr>
        <w:t>家庭只允许一人接受“伯藜助学金”资助</w:t>
      </w:r>
      <w:r>
        <w:rPr>
          <w:rFonts w:hint="eastAsia" w:ascii="仿宋" w:hAnsi="仿宋" w:eastAsia="仿宋" w:cs="仿宋_GB2312"/>
          <w:sz w:val="32"/>
          <w:szCs w:val="32"/>
        </w:rPr>
        <w:t>；</w:t>
      </w:r>
    </w:p>
    <w:p>
      <w:pPr>
        <w:spacing w:line="420" w:lineRule="exact"/>
        <w:ind w:firstLine="640" w:firstLineChars="200"/>
        <w:jc w:val="both"/>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六</w:t>
      </w:r>
      <w:r>
        <w:rPr>
          <w:rFonts w:ascii="仿宋" w:hAnsi="仿宋" w:eastAsia="仿宋" w:cs="仿宋_GB2312"/>
          <w:sz w:val="32"/>
          <w:szCs w:val="32"/>
        </w:rPr>
        <w:t>)有下列情况者不予以资助或在下年度评审时取消其受助资格：</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1.拥有或使用高档通讯工具的或购买高档娱乐电器、高档时装或高档化妆品等奢侈品的；</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2.无特殊原因在外租住民房者；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3.经常出入营业性网吧者；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4.有抽烟、酗酒、赌博等不良习气者；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5.有与其家庭经济困难状况不相符的其它高消费行为者；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6.在提供相关证明材料中弄虚作假者</w:t>
      </w:r>
      <w:r>
        <w:rPr>
          <w:rFonts w:hint="eastAsia" w:ascii="仿宋" w:hAnsi="仿宋" w:eastAsia="仿宋" w:cs="仿宋_GB2312"/>
          <w:sz w:val="32"/>
          <w:szCs w:val="32"/>
        </w:rPr>
        <w:t>（包括申请材料及年中、年度总结抄袭者）</w:t>
      </w:r>
      <w:r>
        <w:rPr>
          <w:rFonts w:ascii="仿宋" w:hAnsi="仿宋" w:eastAsia="仿宋" w:cs="仿宋_GB2312"/>
          <w:sz w:val="32"/>
          <w:szCs w:val="32"/>
        </w:rPr>
        <w:t>；</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7.无特殊原因考试挂科2门（含2门）以上且补考不及格者；</w:t>
      </w:r>
    </w:p>
    <w:p>
      <w:pPr>
        <w:spacing w:line="420" w:lineRule="exact"/>
        <w:ind w:firstLine="640" w:firstLineChars="200"/>
        <w:jc w:val="left"/>
        <w:rPr>
          <w:rFonts w:hint="eastAsia" w:ascii="仿宋" w:hAnsi="仿宋" w:eastAsia="仿宋" w:cs="仿宋_GB2312"/>
          <w:sz w:val="32"/>
          <w:szCs w:val="32"/>
          <w:lang w:eastAsia="zh-CN"/>
        </w:rPr>
      </w:pPr>
      <w:r>
        <w:rPr>
          <w:rFonts w:ascii="仿宋" w:hAnsi="仿宋" w:eastAsia="仿宋" w:cs="仿宋_GB2312"/>
          <w:sz w:val="32"/>
          <w:szCs w:val="32"/>
        </w:rPr>
        <w:t>8.</w:t>
      </w:r>
      <w:r>
        <w:rPr>
          <w:rFonts w:hint="eastAsia" w:ascii="仿宋" w:hAnsi="仿宋" w:eastAsia="仿宋" w:cs="仿宋_GB2312"/>
          <w:sz w:val="32"/>
          <w:szCs w:val="32"/>
        </w:rPr>
        <w:t>参加“伯藜学社”活动时间大一、大二每学年低于40小时者，大三每学年低于30小时者，大四每学年低于20小时者</w:t>
      </w:r>
      <w:r>
        <w:rPr>
          <w:rFonts w:hint="eastAsia" w:ascii="仿宋" w:hAnsi="仿宋" w:eastAsia="仿宋" w:cs="仿宋_GB2312"/>
          <w:sz w:val="32"/>
          <w:szCs w:val="32"/>
          <w:lang w:eastAsia="zh-CN"/>
        </w:rPr>
        <w:t>。</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三、资助标准</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每生每年伍仟圆（5000元），经考核合格的学生原则上连续资助四年直至毕业，与国家助学金、</w:t>
      </w:r>
      <w:r>
        <w:rPr>
          <w:rFonts w:hint="eastAsia" w:ascii="仿宋" w:hAnsi="仿宋" w:eastAsia="仿宋" w:cs="仿宋_GB2312"/>
          <w:sz w:val="32"/>
          <w:szCs w:val="32"/>
        </w:rPr>
        <w:t>包斌、陆一军夫妇</w:t>
      </w:r>
      <w:r>
        <w:rPr>
          <w:rFonts w:ascii="仿宋" w:hAnsi="仿宋" w:eastAsia="仿宋" w:cs="仿宋_GB2312"/>
          <w:sz w:val="32"/>
          <w:szCs w:val="32"/>
        </w:rPr>
        <w:t>助学金等助学金项目不兼得。</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四、资助名额</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hint="eastAsia" w:ascii="仿宋" w:hAnsi="仿宋" w:eastAsia="仿宋" w:cs="仿宋_GB2312"/>
          <w:sz w:val="32"/>
          <w:szCs w:val="32"/>
          <w:lang w:val="en-US" w:eastAsia="zh-CN"/>
        </w:rPr>
      </w:pPr>
      <w:r>
        <w:rPr>
          <w:rFonts w:ascii="仿宋" w:hAnsi="仿宋" w:eastAsia="仿宋" w:cs="仿宋_GB2312"/>
          <w:sz w:val="32"/>
          <w:szCs w:val="32"/>
        </w:rPr>
        <w:t>我校20</w:t>
      </w:r>
      <w:r>
        <w:rPr>
          <w:rFonts w:hint="eastAsia" w:ascii="仿宋" w:hAnsi="仿宋" w:eastAsia="仿宋" w:cs="仿宋_GB2312"/>
          <w:sz w:val="32"/>
          <w:szCs w:val="32"/>
          <w:lang w:val="en-US" w:eastAsia="zh-CN"/>
        </w:rPr>
        <w:t>22</w:t>
      </w:r>
      <w:r>
        <w:rPr>
          <w:rFonts w:ascii="仿宋" w:hAnsi="仿宋" w:eastAsia="仿宋" w:cs="仿宋_GB2312"/>
          <w:sz w:val="32"/>
          <w:szCs w:val="32"/>
        </w:rPr>
        <w:t>年“伯藜助学金”资助名额为</w:t>
      </w:r>
      <w:r>
        <w:rPr>
          <w:rFonts w:hint="eastAsia" w:ascii="仿宋" w:hAnsi="仿宋" w:eastAsia="仿宋" w:cs="仿宋_GB2312"/>
          <w:sz w:val="32"/>
          <w:szCs w:val="32"/>
          <w:lang w:val="en-US" w:eastAsia="zh-CN"/>
        </w:rPr>
        <w:t>50</w:t>
      </w:r>
      <w:r>
        <w:rPr>
          <w:rFonts w:ascii="仿宋" w:hAnsi="仿宋" w:eastAsia="仿宋" w:cs="仿宋_GB2312"/>
          <w:sz w:val="32"/>
          <w:szCs w:val="32"/>
        </w:rPr>
        <w:t>名</w:t>
      </w:r>
      <w:r>
        <w:rPr>
          <w:rFonts w:hint="eastAsia" w:ascii="仿宋" w:hAnsi="仿宋" w:eastAsia="仿宋" w:cs="仿宋_GB2312"/>
          <w:sz w:val="32"/>
          <w:szCs w:val="32"/>
          <w:lang w:eastAsia="zh-CN"/>
        </w:rPr>
        <w:t>。</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五、申请及审核程序</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1.组织动员</w:t>
      </w:r>
      <w:r>
        <w:rPr>
          <w:rFonts w:hint="eastAsia"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eastAsia="zh-CN"/>
        </w:rPr>
        <w:t>线上</w:t>
      </w:r>
      <w:r>
        <w:rPr>
          <w:rFonts w:hint="eastAsia" w:ascii="楷体_GB2312" w:hAnsi="Times New Roman" w:eastAsia="楷体_GB2312" w:cs="楷体_GB2312"/>
          <w:b/>
          <w:bCs/>
          <w:kern w:val="2"/>
          <w:sz w:val="32"/>
          <w:szCs w:val="32"/>
        </w:rPr>
        <w:t>宣传、报名登记</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9</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14</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27</w:t>
      </w:r>
      <w:r>
        <w:rPr>
          <w:rFonts w:ascii="楷体_GB2312" w:hAnsi="Times New Roman" w:eastAsia="楷体_GB2312" w:cs="楷体_GB2312"/>
          <w:b/>
          <w:bCs/>
          <w:kern w:val="2"/>
          <w:sz w:val="32"/>
          <w:szCs w:val="32"/>
        </w:rPr>
        <w:t>日）</w:t>
      </w:r>
    </w:p>
    <w:p>
      <w:pPr>
        <w:spacing w:line="42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伯藜学社陶学子通过</w:t>
      </w:r>
      <w:r>
        <w:rPr>
          <w:rFonts w:hint="eastAsia" w:ascii="仿宋" w:hAnsi="仿宋" w:eastAsia="仿宋" w:cs="仿宋_GB2312"/>
          <w:sz w:val="32"/>
          <w:szCs w:val="32"/>
          <w:lang w:eastAsia="zh-CN"/>
        </w:rPr>
        <w:t>新生班级群</w:t>
      </w:r>
      <w:r>
        <w:rPr>
          <w:rFonts w:ascii="仿宋" w:hAnsi="仿宋" w:eastAsia="仿宋" w:cs="仿宋_GB2312"/>
          <w:sz w:val="32"/>
          <w:szCs w:val="32"/>
        </w:rPr>
        <w:t>向新生宣传陶欣伯助学基金会的宗旨和“伯藜助学金”的评选条件，</w:t>
      </w:r>
      <w:r>
        <w:rPr>
          <w:rFonts w:hint="eastAsia" w:ascii="仿宋" w:hAnsi="仿宋" w:eastAsia="仿宋" w:cs="仿宋_GB2312"/>
          <w:sz w:val="32"/>
          <w:szCs w:val="32"/>
        </w:rPr>
        <w:t>接受有意向且符合条件的新生登记报名</w:t>
      </w:r>
      <w:r>
        <w:rPr>
          <w:rFonts w:ascii="仿宋" w:hAnsi="仿宋" w:eastAsia="仿宋" w:cs="仿宋_GB2312"/>
          <w:sz w:val="32"/>
          <w:szCs w:val="32"/>
        </w:rPr>
        <w:t>。</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2.</w:t>
      </w:r>
      <w:r>
        <w:rPr>
          <w:rFonts w:hint="eastAsia" w:ascii="楷体_GB2312" w:hAnsi="Times New Roman" w:eastAsia="楷体_GB2312" w:cs="楷体_GB2312"/>
          <w:b/>
          <w:bCs/>
          <w:kern w:val="2"/>
          <w:sz w:val="32"/>
          <w:szCs w:val="32"/>
        </w:rPr>
        <w:t>初步筛选：笔试、面试</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9</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28</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10</w:t>
      </w:r>
      <w:r>
        <w:rPr>
          <w:rFonts w:hint="eastAsia"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11</w:t>
      </w:r>
      <w:r>
        <w:rPr>
          <w:rFonts w:ascii="楷体_GB2312" w:hAnsi="Times New Roman" w:eastAsia="楷体_GB2312" w:cs="楷体_GB2312"/>
          <w:b/>
          <w:bCs/>
          <w:kern w:val="2"/>
          <w:sz w:val="32"/>
          <w:szCs w:val="32"/>
        </w:rPr>
        <w:t>日）</w:t>
      </w:r>
    </w:p>
    <w:p>
      <w:pPr>
        <w:spacing w:line="42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①经过筛选</w:t>
      </w:r>
      <w:r>
        <w:rPr>
          <w:rFonts w:ascii="仿宋" w:hAnsi="仿宋" w:eastAsia="仿宋" w:cs="仿宋_GB2312"/>
          <w:sz w:val="32"/>
          <w:szCs w:val="32"/>
        </w:rPr>
        <w:t>符合条件的学生</w:t>
      </w:r>
      <w:r>
        <w:rPr>
          <w:rFonts w:hint="eastAsia" w:ascii="仿宋" w:hAnsi="仿宋" w:eastAsia="仿宋" w:cs="仿宋_GB2312"/>
          <w:sz w:val="32"/>
          <w:szCs w:val="32"/>
        </w:rPr>
        <w:t>由伯藜学社统一组织笔试。</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②</w:t>
      </w:r>
      <w:r>
        <w:rPr>
          <w:rFonts w:hint="eastAsia" w:ascii="仿宋" w:hAnsi="仿宋" w:eastAsia="仿宋" w:cs="仿宋_GB2312"/>
          <w:sz w:val="32"/>
          <w:szCs w:val="32"/>
        </w:rPr>
        <w:t>通过笔试的学生由伯藜学社统一组织填写《江苏陶欣伯助学基金会“伯藜助学金”申请表》（见附件</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），并进行两轮面试，确定</w:t>
      </w:r>
      <w:r>
        <w:rPr>
          <w:rFonts w:ascii="仿宋" w:hAnsi="仿宋" w:eastAsia="仿宋" w:cs="仿宋_GB2312"/>
          <w:sz w:val="32"/>
          <w:szCs w:val="32"/>
        </w:rPr>
        <w:t>拟</w:t>
      </w:r>
      <w:r>
        <w:rPr>
          <w:rFonts w:hint="eastAsia" w:ascii="仿宋" w:hAnsi="仿宋" w:eastAsia="仿宋" w:cs="仿宋_GB2312"/>
          <w:sz w:val="32"/>
          <w:szCs w:val="32"/>
        </w:rPr>
        <w:t>进入评委</w:t>
      </w:r>
      <w:r>
        <w:rPr>
          <w:rFonts w:ascii="仿宋" w:hAnsi="仿宋" w:eastAsia="仿宋" w:cs="仿宋_GB2312"/>
          <w:sz w:val="32"/>
          <w:szCs w:val="32"/>
        </w:rPr>
        <w:t>面试</w:t>
      </w:r>
      <w:r>
        <w:rPr>
          <w:rFonts w:hint="eastAsia" w:ascii="仿宋" w:hAnsi="仿宋" w:eastAsia="仿宋" w:cs="仿宋_GB2312"/>
          <w:sz w:val="32"/>
          <w:szCs w:val="32"/>
        </w:rPr>
        <w:t>的</w:t>
      </w:r>
      <w:r>
        <w:rPr>
          <w:rFonts w:ascii="仿宋" w:hAnsi="仿宋" w:eastAsia="仿宋" w:cs="仿宋_GB2312"/>
          <w:sz w:val="32"/>
          <w:szCs w:val="32"/>
        </w:rPr>
        <w:t>学生名单</w:t>
      </w:r>
      <w:r>
        <w:rPr>
          <w:rFonts w:hint="eastAsia" w:ascii="仿宋" w:hAnsi="仿宋" w:eastAsia="仿宋" w:cs="仿宋_GB2312"/>
          <w:sz w:val="32"/>
          <w:szCs w:val="32"/>
        </w:rPr>
        <w:t>《20</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年“伯藜助学金”拟面试学生名单汇总</w:t>
      </w:r>
      <w:r>
        <w:rPr>
          <w:rFonts w:ascii="仿宋" w:hAnsi="仿宋" w:eastAsia="仿宋" w:cs="仿宋_GB2312"/>
          <w:sz w:val="32"/>
          <w:szCs w:val="32"/>
        </w:rPr>
        <w:t>表》</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10月11日上传</w:t>
      </w:r>
      <w:r>
        <w:rPr>
          <w:rFonts w:hint="eastAsia" w:ascii="仿宋" w:hAnsi="仿宋" w:eastAsia="仿宋" w:cs="仿宋_GB2312"/>
          <w:sz w:val="32"/>
          <w:szCs w:val="32"/>
          <w:lang w:eastAsia="zh-CN"/>
        </w:rPr>
        <w:t>）</w:t>
      </w:r>
      <w:r>
        <w:rPr>
          <w:rFonts w:hint="eastAsia" w:ascii="仿宋" w:hAnsi="仿宋" w:eastAsia="仿宋" w:cs="仿宋_GB2312"/>
          <w:sz w:val="32"/>
          <w:szCs w:val="32"/>
        </w:rPr>
        <w:t>。</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3.二级学院</w:t>
      </w:r>
      <w:r>
        <w:rPr>
          <w:rFonts w:hint="eastAsia" w:ascii="楷体_GB2312" w:hAnsi="Times New Roman" w:eastAsia="楷体_GB2312" w:cs="楷体_GB2312"/>
          <w:b/>
          <w:bCs/>
          <w:kern w:val="2"/>
          <w:sz w:val="32"/>
          <w:szCs w:val="32"/>
        </w:rPr>
        <w:t>：民主评议、择优推荐</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12</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18</w:t>
      </w:r>
      <w:r>
        <w:rPr>
          <w:rFonts w:ascii="楷体_GB2312" w:hAnsi="Times New Roman" w:eastAsia="楷体_GB2312" w:cs="楷体_GB2312"/>
          <w:b/>
          <w:bCs/>
          <w:kern w:val="2"/>
          <w:sz w:val="32"/>
          <w:szCs w:val="32"/>
        </w:rPr>
        <w:t>日）</w:t>
      </w:r>
    </w:p>
    <w:p>
      <w:pPr>
        <w:pStyle w:val="5"/>
        <w:widowControl/>
        <w:wordWrap w:val="0"/>
        <w:spacing w:beforeAutospacing="0" w:afterAutospacing="0" w:line="420" w:lineRule="exact"/>
        <w:ind w:firstLine="640" w:firstLineChars="200"/>
        <w:jc w:val="both"/>
        <w:rPr>
          <w:rFonts w:ascii="仿宋" w:hAnsi="仿宋" w:eastAsia="仿宋" w:cs="仿宋_GB2312"/>
          <w:kern w:val="2"/>
          <w:sz w:val="32"/>
          <w:szCs w:val="32"/>
        </w:rPr>
      </w:pPr>
      <w:r>
        <w:rPr>
          <w:rFonts w:ascii="仿宋" w:hAnsi="仿宋" w:eastAsia="仿宋" w:cs="仿宋_GB2312"/>
          <w:sz w:val="32"/>
          <w:szCs w:val="32"/>
        </w:rPr>
        <w:t>各二级学院对照</w:t>
      </w:r>
      <w:r>
        <w:rPr>
          <w:rFonts w:hint="eastAsia" w:ascii="仿宋" w:hAnsi="仿宋" w:eastAsia="仿宋" w:cs="仿宋_GB2312"/>
          <w:sz w:val="32"/>
          <w:szCs w:val="32"/>
        </w:rPr>
        <w:t>《</w:t>
      </w:r>
      <w:r>
        <w:rPr>
          <w:rFonts w:hint="eastAsia" w:ascii="仿宋" w:hAnsi="仿宋" w:eastAsia="仿宋" w:cs="仿宋_GB2312"/>
          <w:kern w:val="2"/>
          <w:sz w:val="32"/>
          <w:szCs w:val="32"/>
        </w:rPr>
        <w:t>20</w:t>
      </w:r>
      <w:r>
        <w:rPr>
          <w:rFonts w:hint="eastAsia" w:ascii="仿宋" w:hAnsi="仿宋" w:eastAsia="仿宋" w:cs="仿宋_GB2312"/>
          <w:kern w:val="2"/>
          <w:sz w:val="32"/>
          <w:szCs w:val="32"/>
          <w:lang w:val="en-US" w:eastAsia="zh-CN"/>
        </w:rPr>
        <w:t>22</w:t>
      </w:r>
      <w:r>
        <w:rPr>
          <w:rFonts w:hint="eastAsia" w:ascii="仿宋" w:hAnsi="仿宋" w:eastAsia="仿宋" w:cs="仿宋_GB2312"/>
          <w:kern w:val="2"/>
          <w:sz w:val="32"/>
          <w:szCs w:val="32"/>
        </w:rPr>
        <w:t>年“伯藜助学金”拟面试学生名单汇总</w:t>
      </w:r>
      <w:r>
        <w:rPr>
          <w:rFonts w:ascii="仿宋" w:hAnsi="仿宋" w:eastAsia="仿宋" w:cs="仿宋_GB2312"/>
          <w:kern w:val="2"/>
          <w:sz w:val="32"/>
          <w:szCs w:val="32"/>
        </w:rPr>
        <w:t>表</w:t>
      </w:r>
      <w:r>
        <w:rPr>
          <w:rFonts w:ascii="仿宋" w:hAnsi="仿宋" w:eastAsia="仿宋" w:cs="仿宋_GB2312"/>
          <w:sz w:val="32"/>
          <w:szCs w:val="32"/>
        </w:rPr>
        <w:t>》</w:t>
      </w:r>
      <w:r>
        <w:rPr>
          <w:rFonts w:hint="eastAsia" w:ascii="仿宋" w:hAnsi="仿宋" w:eastAsia="仿宋" w:cs="仿宋_GB2312"/>
          <w:sz w:val="32"/>
          <w:szCs w:val="32"/>
        </w:rPr>
        <w:t>及</w:t>
      </w:r>
      <w:r>
        <w:rPr>
          <w:rFonts w:ascii="仿宋" w:hAnsi="仿宋" w:eastAsia="仿宋" w:cs="仿宋_GB2312"/>
          <w:sz w:val="32"/>
          <w:szCs w:val="32"/>
        </w:rPr>
        <w:t>“伯藜助学金”评审条件，采取班级评议、民主测评、公示等方式，广泛征求师生意见，</w:t>
      </w:r>
      <w:r>
        <w:rPr>
          <w:rFonts w:hint="eastAsia" w:ascii="仿宋" w:hAnsi="仿宋" w:eastAsia="仿宋" w:cs="仿宋_GB2312"/>
          <w:sz w:val="32"/>
          <w:szCs w:val="32"/>
        </w:rPr>
        <w:t>确认</w:t>
      </w:r>
      <w:r>
        <w:rPr>
          <w:rFonts w:ascii="仿宋" w:hAnsi="仿宋" w:eastAsia="仿宋" w:cs="仿宋_GB2312"/>
          <w:sz w:val="32"/>
          <w:szCs w:val="32"/>
        </w:rPr>
        <w:t>是否同意推荐，</w:t>
      </w:r>
      <w:r>
        <w:rPr>
          <w:rFonts w:hint="eastAsia" w:ascii="仿宋" w:hAnsi="仿宋" w:eastAsia="仿宋" w:cs="仿宋_GB2312"/>
          <w:sz w:val="32"/>
          <w:szCs w:val="32"/>
        </w:rPr>
        <w:t>如</w:t>
      </w:r>
      <w:r>
        <w:rPr>
          <w:rFonts w:ascii="仿宋" w:hAnsi="仿宋" w:eastAsia="仿宋" w:cs="仿宋_GB2312"/>
          <w:sz w:val="32"/>
          <w:szCs w:val="32"/>
        </w:rPr>
        <w:t>同意，根据其《江苏省家庭经济困难学生认定暨国家教育资助申请表》填写《江苏陶欣伯助学基金会受助学生家庭经济情况量化测评指标体系》表</w:t>
      </w:r>
      <w:r>
        <w:rPr>
          <w:rFonts w:hint="eastAsia" w:ascii="仿宋" w:hAnsi="仿宋" w:eastAsia="仿宋" w:cs="仿宋_GB2312"/>
          <w:sz w:val="32"/>
          <w:szCs w:val="32"/>
        </w:rPr>
        <w:t>（见附件</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w:t>
      </w:r>
      <w:r>
        <w:rPr>
          <w:rFonts w:ascii="仿宋" w:hAnsi="仿宋" w:eastAsia="仿宋" w:cs="仿宋_GB2312"/>
          <w:sz w:val="32"/>
          <w:szCs w:val="32"/>
        </w:rPr>
        <w:t>，</w:t>
      </w:r>
      <w:r>
        <w:rPr>
          <w:rFonts w:hint="eastAsia" w:ascii="仿宋" w:hAnsi="仿宋" w:eastAsia="仿宋" w:cs="仿宋_GB2312"/>
          <w:bCs/>
          <w:sz w:val="32"/>
          <w:szCs w:val="32"/>
          <w:lang w:eastAsia="zh-CN"/>
        </w:rPr>
        <w:t>以及</w:t>
      </w:r>
      <w:r>
        <w:rPr>
          <w:rFonts w:hint="eastAsia" w:ascii="仿宋" w:hAnsi="仿宋" w:eastAsia="仿宋" w:cs="仿宋_GB2312"/>
          <w:bCs/>
          <w:sz w:val="32"/>
          <w:szCs w:val="32"/>
        </w:rPr>
        <w:t>《江苏陶欣伯助学基金会“伯藜助学金”申请表》中的院系评语，并在院系意见处签字加盖公章，作为进入最终面试的必要条件，</w:t>
      </w:r>
      <w:r>
        <w:rPr>
          <w:rFonts w:ascii="仿宋" w:hAnsi="仿宋" w:eastAsia="仿宋" w:cs="仿宋_GB2312"/>
          <w:bCs/>
          <w:sz w:val="32"/>
          <w:szCs w:val="32"/>
        </w:rPr>
        <w:t>如</w:t>
      </w:r>
      <w:r>
        <w:rPr>
          <w:rFonts w:hint="eastAsia" w:ascii="仿宋" w:hAnsi="仿宋" w:eastAsia="仿宋" w:cs="仿宋_GB2312"/>
          <w:bCs/>
          <w:sz w:val="32"/>
          <w:szCs w:val="32"/>
        </w:rPr>
        <w:t>对</w:t>
      </w:r>
      <w:r>
        <w:rPr>
          <w:rFonts w:ascii="仿宋" w:hAnsi="仿宋" w:eastAsia="仿宋" w:cs="仿宋_GB2312"/>
          <w:bCs/>
          <w:sz w:val="32"/>
          <w:szCs w:val="32"/>
        </w:rPr>
        <w:t>本学院面试学生名单有异议，或有其他合适</w:t>
      </w:r>
      <w:r>
        <w:rPr>
          <w:rFonts w:hint="eastAsia" w:ascii="仿宋" w:hAnsi="仿宋" w:eastAsia="仿宋" w:cs="仿宋_GB2312"/>
          <w:bCs/>
          <w:sz w:val="32"/>
          <w:szCs w:val="32"/>
        </w:rPr>
        <w:t>人</w:t>
      </w:r>
      <w:r>
        <w:rPr>
          <w:rFonts w:ascii="仿宋" w:hAnsi="仿宋" w:eastAsia="仿宋" w:cs="仿宋_GB2312"/>
          <w:bCs/>
          <w:sz w:val="32"/>
          <w:szCs w:val="32"/>
        </w:rPr>
        <w:t>选，可</w:t>
      </w:r>
      <w:r>
        <w:rPr>
          <w:rFonts w:ascii="仿宋" w:hAnsi="仿宋" w:eastAsia="仿宋" w:cs="仿宋_GB2312"/>
          <w:sz w:val="32"/>
          <w:szCs w:val="32"/>
        </w:rPr>
        <w:t>择优推荐，</w:t>
      </w:r>
      <w:r>
        <w:rPr>
          <w:rFonts w:hint="eastAsia" w:ascii="仿宋" w:hAnsi="仿宋" w:eastAsia="仿宋" w:cs="仿宋_GB2312"/>
          <w:sz w:val="32"/>
          <w:szCs w:val="32"/>
        </w:rPr>
        <w:t>并</w:t>
      </w:r>
      <w:r>
        <w:rPr>
          <w:rFonts w:ascii="仿宋" w:hAnsi="仿宋" w:eastAsia="仿宋" w:cs="仿宋_GB2312"/>
          <w:sz w:val="32"/>
          <w:szCs w:val="32"/>
        </w:rPr>
        <w:t>及时</w:t>
      </w:r>
      <w:r>
        <w:rPr>
          <w:rFonts w:hint="eastAsia" w:ascii="仿宋" w:hAnsi="仿宋" w:eastAsia="仿宋" w:cs="仿宋_GB2312"/>
          <w:sz w:val="32"/>
          <w:szCs w:val="32"/>
        </w:rPr>
        <w:t>填写</w:t>
      </w:r>
      <w:r>
        <w:rPr>
          <w:rFonts w:ascii="仿宋" w:hAnsi="仿宋" w:eastAsia="仿宋" w:cs="仿宋_GB2312"/>
          <w:sz w:val="32"/>
          <w:szCs w:val="32"/>
        </w:rPr>
        <w:t>上述相关材料</w:t>
      </w:r>
      <w:r>
        <w:rPr>
          <w:rFonts w:hint="eastAsia" w:ascii="仿宋" w:hAnsi="仿宋" w:eastAsia="仿宋" w:cs="仿宋_GB2312"/>
          <w:sz w:val="32"/>
          <w:szCs w:val="32"/>
        </w:rPr>
        <w:t>报</w:t>
      </w:r>
      <w:r>
        <w:rPr>
          <w:rFonts w:ascii="仿宋" w:hAnsi="仿宋" w:eastAsia="仿宋" w:cs="仿宋_GB2312"/>
          <w:sz w:val="32"/>
          <w:szCs w:val="32"/>
        </w:rPr>
        <w:t>送学工处</w:t>
      </w:r>
      <w:r>
        <w:rPr>
          <w:rFonts w:hint="eastAsia" w:ascii="仿宋" w:hAnsi="仿宋" w:eastAsia="仿宋" w:cs="仿宋_GB2312"/>
          <w:bCs/>
          <w:sz w:val="32"/>
          <w:szCs w:val="32"/>
        </w:rPr>
        <w:t>。</w:t>
      </w:r>
    </w:p>
    <w:p>
      <w:pPr>
        <w:pStyle w:val="5"/>
        <w:widowControl/>
        <w:wordWrap w:val="0"/>
        <w:spacing w:beforeAutospacing="0" w:afterAutospacing="0" w:line="420" w:lineRule="exact"/>
        <w:ind w:firstLine="48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4．学校评审（</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19</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21</w:t>
      </w:r>
      <w:r>
        <w:rPr>
          <w:rFonts w:ascii="楷体_GB2312" w:hAnsi="Times New Roman" w:eastAsia="楷体_GB2312" w:cs="楷体_GB2312"/>
          <w:b/>
          <w:bCs/>
          <w:kern w:val="2"/>
          <w:sz w:val="32"/>
          <w:szCs w:val="32"/>
        </w:rPr>
        <w:t>日）</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学校成立“伯藜助学金”评审委员会，对学生进行面试考察</w:t>
      </w:r>
      <w:r>
        <w:rPr>
          <w:rFonts w:hint="eastAsia" w:ascii="仿宋" w:hAnsi="仿宋" w:eastAsia="仿宋" w:cs="仿宋_GB2312"/>
          <w:kern w:val="2"/>
          <w:sz w:val="32"/>
          <w:szCs w:val="32"/>
        </w:rPr>
        <w:t>，按照各二级学院指标额度进行差额选举，</w:t>
      </w:r>
      <w:r>
        <w:rPr>
          <w:rFonts w:ascii="仿宋" w:hAnsi="仿宋" w:eastAsia="仿宋" w:cs="仿宋_GB2312"/>
          <w:kern w:val="2"/>
          <w:sz w:val="32"/>
          <w:szCs w:val="32"/>
        </w:rPr>
        <w:t>拟定</w:t>
      </w:r>
      <w:r>
        <w:rPr>
          <w:rFonts w:hint="eastAsia" w:ascii="仿宋" w:hAnsi="仿宋" w:eastAsia="仿宋" w:cs="仿宋_GB2312"/>
          <w:kern w:val="2"/>
          <w:sz w:val="32"/>
          <w:szCs w:val="32"/>
          <w:lang w:val="en-US" w:eastAsia="zh-CN"/>
        </w:rPr>
        <w:t>50</w:t>
      </w:r>
      <w:r>
        <w:rPr>
          <w:rFonts w:ascii="仿宋" w:hAnsi="仿宋" w:eastAsia="仿宋" w:cs="仿宋_GB2312"/>
          <w:kern w:val="2"/>
          <w:sz w:val="32"/>
          <w:szCs w:val="32"/>
        </w:rPr>
        <w:t>名“伯藜助学金”学生，公示无异议后报送陶欣伯助学基金会。</w:t>
      </w:r>
    </w:p>
    <w:p>
      <w:pPr>
        <w:pStyle w:val="5"/>
        <w:widowControl/>
        <w:wordWrap w:val="0"/>
        <w:spacing w:beforeAutospacing="0" w:afterAutospacing="0" w:line="420" w:lineRule="exact"/>
        <w:ind w:firstLine="48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5</w:t>
      </w:r>
      <w:r>
        <w:rPr>
          <w:rFonts w:ascii="楷体_GB2312" w:hAnsi="Times New Roman" w:eastAsia="楷体_GB2312" w:cs="楷体_GB2312"/>
          <w:b/>
          <w:bCs/>
          <w:kern w:val="2"/>
          <w:sz w:val="32"/>
          <w:szCs w:val="32"/>
          <w:lang w:val="zh-CN"/>
        </w:rPr>
        <w:t>．在线</w:t>
      </w:r>
      <w:r>
        <w:rPr>
          <w:rFonts w:ascii="楷体_GB2312" w:hAnsi="Times New Roman" w:eastAsia="楷体_GB2312" w:cs="楷体_GB2312"/>
          <w:b/>
          <w:bCs/>
          <w:kern w:val="2"/>
          <w:sz w:val="32"/>
          <w:szCs w:val="32"/>
        </w:rPr>
        <w:t>注册（</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lang w:val="zh-CN"/>
        </w:rPr>
        <w:t>月</w:t>
      </w:r>
      <w:r>
        <w:rPr>
          <w:rFonts w:hint="eastAsia" w:ascii="楷体_GB2312" w:hAnsi="Times New Roman" w:eastAsia="楷体_GB2312" w:cs="楷体_GB2312"/>
          <w:b/>
          <w:bCs/>
          <w:kern w:val="2"/>
          <w:sz w:val="32"/>
          <w:szCs w:val="32"/>
          <w:lang w:val="en-US" w:eastAsia="zh-CN"/>
        </w:rPr>
        <w:t>23</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rPr>
        <w:t>1</w:t>
      </w:r>
      <w:r>
        <w:rPr>
          <w:rFonts w:hint="eastAsia" w:ascii="楷体_GB2312" w:hAnsi="Times New Roman" w:eastAsia="楷体_GB2312" w:cs="楷体_GB2312"/>
          <w:b/>
          <w:bCs/>
          <w:kern w:val="2"/>
          <w:sz w:val="32"/>
          <w:szCs w:val="32"/>
          <w:lang w:val="en-US" w:eastAsia="zh-CN"/>
        </w:rPr>
        <w:t>0</w:t>
      </w:r>
      <w:r>
        <w:rPr>
          <w:rFonts w:hint="eastAsia"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28</w:t>
      </w:r>
      <w:r>
        <w:rPr>
          <w:rFonts w:ascii="楷体_GB2312" w:hAnsi="Times New Roman" w:eastAsia="楷体_GB2312" w:cs="楷体_GB2312"/>
          <w:b/>
          <w:bCs/>
          <w:kern w:val="2"/>
          <w:sz w:val="32"/>
          <w:szCs w:val="32"/>
        </w:rPr>
        <w:t>日）</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审核通过的“伯藜助学金”获得者，由二级学院组织统一进行网上注册，并上传相关申请材料。二级学院完成网上审核并提交学校。具体操作办法另行通知。</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六、材料报送</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highlight w:val="none"/>
        </w:rPr>
      </w:pPr>
      <w:r>
        <w:rPr>
          <w:rFonts w:ascii="仿宋" w:hAnsi="仿宋" w:eastAsia="仿宋" w:cs="仿宋_GB2312"/>
          <w:kern w:val="2"/>
          <w:sz w:val="32"/>
          <w:szCs w:val="32"/>
          <w:highlight w:val="none"/>
        </w:rPr>
        <w:t>各二级学院请将《江苏陶欣伯助学基金会“伯藜助学金”申请表》（正反打印、一式两份）、《江苏陶欣伯助学基金会受助学生家庭经济情况量化测评指标体系》表（一式一份）于1</w:t>
      </w:r>
      <w:r>
        <w:rPr>
          <w:rFonts w:hint="eastAsia" w:ascii="仿宋" w:hAnsi="仿宋" w:eastAsia="仿宋" w:cs="仿宋_GB2312"/>
          <w:kern w:val="2"/>
          <w:sz w:val="32"/>
          <w:szCs w:val="32"/>
          <w:highlight w:val="none"/>
          <w:lang w:val="en-US" w:eastAsia="zh-CN"/>
        </w:rPr>
        <w:t>0</w:t>
      </w:r>
      <w:r>
        <w:rPr>
          <w:rFonts w:ascii="仿宋" w:hAnsi="仿宋" w:eastAsia="仿宋" w:cs="仿宋_GB2312"/>
          <w:kern w:val="2"/>
          <w:sz w:val="32"/>
          <w:szCs w:val="32"/>
          <w:highlight w:val="none"/>
        </w:rPr>
        <w:t>月</w:t>
      </w:r>
      <w:r>
        <w:rPr>
          <w:rFonts w:hint="eastAsia" w:ascii="仿宋" w:hAnsi="仿宋" w:eastAsia="仿宋" w:cs="仿宋_GB2312"/>
          <w:kern w:val="2"/>
          <w:sz w:val="32"/>
          <w:szCs w:val="32"/>
          <w:highlight w:val="none"/>
          <w:lang w:val="en-US" w:eastAsia="zh-CN"/>
        </w:rPr>
        <w:t>18</w:t>
      </w:r>
      <w:r>
        <w:rPr>
          <w:rFonts w:ascii="仿宋" w:hAnsi="仿宋" w:eastAsia="仿宋" w:cs="仿宋_GB2312"/>
          <w:kern w:val="2"/>
          <w:sz w:val="32"/>
          <w:szCs w:val="32"/>
          <w:highlight w:val="none"/>
        </w:rPr>
        <w:t>日</w:t>
      </w:r>
      <w:r>
        <w:rPr>
          <w:rFonts w:hint="eastAsia" w:ascii="仿宋" w:hAnsi="仿宋" w:eastAsia="仿宋" w:cs="仿宋_GB2312"/>
          <w:kern w:val="2"/>
          <w:sz w:val="32"/>
          <w:szCs w:val="32"/>
          <w:highlight w:val="none"/>
          <w:lang w:val="en-US" w:eastAsia="zh-CN"/>
        </w:rPr>
        <w:t>上午11:</w:t>
      </w:r>
      <w:r>
        <w:rPr>
          <w:rFonts w:ascii="仿宋" w:hAnsi="仿宋" w:eastAsia="仿宋" w:cs="仿宋_GB2312"/>
          <w:kern w:val="2"/>
          <w:sz w:val="32"/>
          <w:szCs w:val="32"/>
          <w:highlight w:val="none"/>
        </w:rPr>
        <w:t>00前报送至学生工作处资助管理中心。</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hint="eastAsia" w:ascii="黑体" w:hAnsi="Times New Roman" w:eastAsia="黑体" w:cs="黑体"/>
          <w:kern w:val="2"/>
          <w:sz w:val="32"/>
          <w:szCs w:val="32"/>
        </w:rPr>
        <w:t>七、</w:t>
      </w:r>
      <w:r>
        <w:rPr>
          <w:rFonts w:ascii="黑体" w:hAnsi="Times New Roman" w:eastAsia="黑体" w:cs="黑体"/>
          <w:kern w:val="2"/>
          <w:sz w:val="32"/>
          <w:szCs w:val="32"/>
        </w:rPr>
        <w:t>注意事项</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1.新生在线进行网上注册时填写的相关数据如家庭人均年收入等必须和上传的相关申请材料中的数据一致；网上注册时上传的所有材料必须保证清晰可见；</w:t>
      </w:r>
      <w:r>
        <w:rPr>
          <w:rFonts w:ascii="仿宋" w:hAnsi="仿宋" w:eastAsia="仿宋" w:cs="仿宋_GB2312"/>
          <w:kern w:val="2"/>
          <w:sz w:val="32"/>
          <w:szCs w:val="32"/>
        </w:rPr>
        <w:t>总结报告中如有抄袭现象的，将取消其受助资格。</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2.</w:t>
      </w:r>
      <w:r>
        <w:rPr>
          <w:rFonts w:ascii="仿宋" w:hAnsi="仿宋" w:eastAsia="仿宋" w:cs="仿宋_GB2312"/>
          <w:kern w:val="2"/>
          <w:sz w:val="32"/>
          <w:szCs w:val="32"/>
        </w:rPr>
        <w:t>每年3月15日前，受助学生在线填写上一学期总结报告并附成绩单。总结报告中如有抄袭现象的，将取消其受助资格。</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3</w:t>
      </w:r>
      <w:r>
        <w:rPr>
          <w:rFonts w:hint="eastAsia" w:ascii="仿宋" w:hAnsi="仿宋" w:eastAsia="仿宋" w:cs="仿宋_GB2312"/>
          <w:kern w:val="2"/>
          <w:sz w:val="32"/>
          <w:szCs w:val="32"/>
          <w:lang w:val="en-US" w:eastAsia="zh-CN"/>
        </w:rPr>
        <w:t>.</w:t>
      </w:r>
      <w:r>
        <w:rPr>
          <w:rFonts w:ascii="仿宋" w:hAnsi="仿宋" w:eastAsia="仿宋" w:cs="仿宋_GB2312"/>
          <w:kern w:val="2"/>
          <w:sz w:val="32"/>
          <w:szCs w:val="32"/>
        </w:rPr>
        <w:t>每年9月，受助学生自评，如实在线填写《江苏陶欣伯助学基金会“伯藜助学金”年度审核表》。</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4</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学校将成立由“伯藜助学金”受助学生组成的社团“伯藜学社”，受助学生要开展互助和公益活动，感恩回报社会。</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5</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基金会工作人员每年暑假抽取部分受助学生到其家庭进行实地考察，对于不符合资助条件的</w:t>
      </w:r>
      <w:r>
        <w:rPr>
          <w:rFonts w:hint="eastAsia" w:ascii="仿宋" w:hAnsi="仿宋" w:eastAsia="仿宋" w:cs="仿宋_GB2312"/>
          <w:kern w:val="2"/>
          <w:sz w:val="32"/>
          <w:szCs w:val="32"/>
        </w:rPr>
        <w:t>将</w:t>
      </w:r>
      <w:r>
        <w:rPr>
          <w:rFonts w:ascii="仿宋" w:hAnsi="仿宋" w:eastAsia="仿宋" w:cs="仿宋_GB2312"/>
          <w:kern w:val="2"/>
          <w:sz w:val="32"/>
          <w:szCs w:val="32"/>
        </w:rPr>
        <w:t>直接取消其资助资格。</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各二级学院要认真开展江苏陶欣伯基金会“伯藜助学金”资助对象的遴选工作，严格把关按程序确定受助对象，确保遴选工作的公开、公平和公正。同时，要加强对受助学生的思想教育，激发学生立志成才、服务社会、报效祖国的热情。</w:t>
      </w:r>
    </w:p>
    <w:p>
      <w:pPr>
        <w:pStyle w:val="5"/>
        <w:widowControl/>
        <w:wordWrap w:val="0"/>
        <w:spacing w:beforeAutospacing="0" w:afterAutospacing="0" w:line="420" w:lineRule="exact"/>
        <w:ind w:firstLine="480"/>
        <w:jc w:val="both"/>
        <w:rPr>
          <w:rFonts w:ascii="仿宋_GB2312" w:eastAsia="仿宋_GB2312" w:cs="仿宋_GB2312"/>
          <w:sz w:val="32"/>
          <w:szCs w:val="32"/>
        </w:rPr>
      </w:pP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附件：</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1</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江苏陶欣伯助学基金会“伯藜助学金”实施细则</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2</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江苏陶欣伯助学基金会“伯藜助学金”受助生评估指标体系</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lang w:val="en-US" w:eastAsia="zh-CN"/>
        </w:rPr>
        <w:t>3.</w:t>
      </w:r>
      <w:r>
        <w:rPr>
          <w:rFonts w:ascii="仿宋" w:hAnsi="仿宋" w:eastAsia="仿宋" w:cs="仿宋_GB2312"/>
          <w:kern w:val="2"/>
          <w:sz w:val="32"/>
          <w:szCs w:val="32"/>
        </w:rPr>
        <w:t>江苏陶欣伯助学基金会“伯藜助学金”申请表</w:t>
      </w:r>
    </w:p>
    <w:p>
      <w:pPr>
        <w:pStyle w:val="5"/>
        <w:widowControl/>
        <w:wordWrap w:val="0"/>
        <w:spacing w:beforeAutospacing="0" w:afterAutospacing="0" w:line="420" w:lineRule="exact"/>
        <w:ind w:firstLine="480"/>
        <w:jc w:val="center"/>
        <w:rPr>
          <w:rFonts w:ascii="仿宋" w:hAnsi="仿宋" w:eastAsia="仿宋" w:cs="仿宋_GB2312"/>
          <w:kern w:val="2"/>
          <w:sz w:val="32"/>
          <w:szCs w:val="32"/>
        </w:rPr>
      </w:pPr>
      <w:r>
        <w:rPr>
          <w:rFonts w:hint="eastAsia" w:ascii="仿宋" w:hAnsi="仿宋" w:eastAsia="仿宋" w:cs="仿宋_GB2312"/>
          <w:kern w:val="2"/>
          <w:sz w:val="32"/>
          <w:szCs w:val="32"/>
        </w:rPr>
        <w:t xml:space="preserve">                              </w:t>
      </w:r>
    </w:p>
    <w:p>
      <w:pPr>
        <w:pStyle w:val="5"/>
        <w:widowControl/>
        <w:wordWrap w:val="0"/>
        <w:spacing w:beforeAutospacing="0" w:afterAutospacing="0" w:line="420" w:lineRule="exact"/>
        <w:ind w:firstLine="480"/>
        <w:jc w:val="center"/>
        <w:rPr>
          <w:rFonts w:ascii="仿宋" w:hAnsi="仿宋" w:eastAsia="仿宋" w:cs="仿宋_GB2312"/>
          <w:kern w:val="2"/>
          <w:sz w:val="32"/>
          <w:szCs w:val="32"/>
        </w:rPr>
      </w:pPr>
    </w:p>
    <w:p>
      <w:pPr>
        <w:pStyle w:val="5"/>
        <w:widowControl/>
        <w:wordWrap w:val="0"/>
        <w:spacing w:beforeAutospacing="0" w:afterAutospacing="0" w:line="420" w:lineRule="exact"/>
        <w:ind w:firstLine="480"/>
        <w:jc w:val="right"/>
        <w:rPr>
          <w:rFonts w:ascii="仿宋" w:hAnsi="仿宋" w:eastAsia="仿宋" w:cs="仿宋_GB2312"/>
          <w:kern w:val="2"/>
          <w:sz w:val="32"/>
          <w:szCs w:val="32"/>
        </w:rPr>
      </w:pPr>
      <w:r>
        <w:rPr>
          <w:rFonts w:ascii="仿宋" w:hAnsi="仿宋" w:eastAsia="仿宋" w:cs="仿宋_GB2312"/>
          <w:kern w:val="2"/>
          <w:sz w:val="32"/>
          <w:szCs w:val="32"/>
        </w:rPr>
        <w:t xml:space="preserve">                              </w:t>
      </w:r>
      <w:r>
        <w:rPr>
          <w:rFonts w:hint="eastAsia" w:ascii="仿宋" w:hAnsi="仿宋" w:eastAsia="仿宋" w:cs="仿宋_GB2312"/>
          <w:kern w:val="2"/>
          <w:sz w:val="32"/>
          <w:szCs w:val="32"/>
        </w:rPr>
        <w:t xml:space="preserve"> </w:t>
      </w:r>
      <w:r>
        <w:rPr>
          <w:rFonts w:ascii="仿宋" w:hAnsi="仿宋" w:eastAsia="仿宋" w:cs="仿宋_GB2312"/>
          <w:kern w:val="2"/>
          <w:sz w:val="32"/>
          <w:szCs w:val="32"/>
        </w:rPr>
        <w:t>学生工作处</w:t>
      </w:r>
    </w:p>
    <w:p>
      <w:pPr>
        <w:pStyle w:val="5"/>
        <w:widowControl/>
        <w:wordWrap w:val="0"/>
        <w:spacing w:beforeAutospacing="0" w:afterAutospacing="0" w:line="420" w:lineRule="exact"/>
        <w:ind w:firstLine="480"/>
        <w:jc w:val="right"/>
        <w:rPr>
          <w:rFonts w:ascii="仿宋" w:hAnsi="仿宋" w:eastAsia="仿宋" w:cs="仿宋_GB2312"/>
          <w:kern w:val="2"/>
          <w:sz w:val="32"/>
          <w:szCs w:val="32"/>
        </w:rPr>
      </w:pPr>
      <w:r>
        <w:rPr>
          <w:rFonts w:ascii="仿宋" w:hAnsi="仿宋" w:eastAsia="仿宋" w:cs="仿宋_GB2312"/>
          <w:kern w:val="2"/>
          <w:sz w:val="32"/>
          <w:szCs w:val="32"/>
        </w:rPr>
        <w:t>20</w:t>
      </w:r>
      <w:r>
        <w:rPr>
          <w:rFonts w:hint="eastAsia" w:ascii="仿宋" w:hAnsi="仿宋" w:eastAsia="仿宋" w:cs="仿宋_GB2312"/>
          <w:kern w:val="2"/>
          <w:sz w:val="32"/>
          <w:szCs w:val="32"/>
          <w:lang w:val="en-US" w:eastAsia="zh-CN"/>
        </w:rPr>
        <w:t>22</w:t>
      </w:r>
      <w:r>
        <w:rPr>
          <w:rFonts w:ascii="仿宋" w:hAnsi="仿宋" w:eastAsia="仿宋" w:cs="仿宋_GB2312"/>
          <w:kern w:val="2"/>
          <w:sz w:val="32"/>
          <w:szCs w:val="32"/>
        </w:rPr>
        <w:t>年</w:t>
      </w:r>
      <w:r>
        <w:rPr>
          <w:rFonts w:hint="eastAsia" w:ascii="仿宋" w:hAnsi="仿宋" w:eastAsia="仿宋" w:cs="仿宋_GB2312"/>
          <w:kern w:val="2"/>
          <w:sz w:val="32"/>
          <w:szCs w:val="32"/>
          <w:lang w:val="en-US" w:eastAsia="zh-CN"/>
        </w:rPr>
        <w:t>9</w:t>
      </w:r>
      <w:r>
        <w:rPr>
          <w:rFonts w:ascii="仿宋" w:hAnsi="仿宋" w:eastAsia="仿宋" w:cs="仿宋_GB2312"/>
          <w:kern w:val="2"/>
          <w:sz w:val="32"/>
          <w:szCs w:val="32"/>
        </w:rPr>
        <w:t>月</w:t>
      </w:r>
      <w:r>
        <w:rPr>
          <w:rFonts w:hint="eastAsia" w:ascii="仿宋" w:hAnsi="仿宋" w:eastAsia="仿宋" w:cs="仿宋_GB2312"/>
          <w:kern w:val="2"/>
          <w:sz w:val="32"/>
          <w:szCs w:val="32"/>
          <w:lang w:val="en-US" w:eastAsia="zh-CN"/>
        </w:rPr>
        <w:t>29</w:t>
      </w:r>
      <w:r>
        <w:rPr>
          <w:rFonts w:ascii="仿宋" w:hAnsi="仿宋" w:eastAsia="仿宋" w:cs="仿宋_GB2312"/>
          <w:kern w:val="2"/>
          <w:sz w:val="32"/>
          <w:szCs w:val="32"/>
        </w:rPr>
        <w:t>日</w:t>
      </w:r>
    </w:p>
    <w:p>
      <w:pPr>
        <w:spacing w:line="42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0701405"/>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3OGQ1NGQ1YjZhM2YyMDMyZTgyNTc1ODkzYzhlNWYifQ=="/>
  </w:docVars>
  <w:rsids>
    <w:rsidRoot w:val="003379AD"/>
    <w:rsid w:val="0009033E"/>
    <w:rsid w:val="00146D48"/>
    <w:rsid w:val="002A6365"/>
    <w:rsid w:val="003379AD"/>
    <w:rsid w:val="00480255"/>
    <w:rsid w:val="0058313C"/>
    <w:rsid w:val="005A1168"/>
    <w:rsid w:val="00AF6FC3"/>
    <w:rsid w:val="00B65FF9"/>
    <w:rsid w:val="00D0787A"/>
    <w:rsid w:val="00D2294C"/>
    <w:rsid w:val="00D9451F"/>
    <w:rsid w:val="00DE2960"/>
    <w:rsid w:val="00E55015"/>
    <w:rsid w:val="00FF623D"/>
    <w:rsid w:val="02E00086"/>
    <w:rsid w:val="031C50E8"/>
    <w:rsid w:val="032550C0"/>
    <w:rsid w:val="032F103C"/>
    <w:rsid w:val="04AA1A6D"/>
    <w:rsid w:val="05681718"/>
    <w:rsid w:val="05D10A9B"/>
    <w:rsid w:val="060F0E41"/>
    <w:rsid w:val="063E49DB"/>
    <w:rsid w:val="06FD09D4"/>
    <w:rsid w:val="072A5DA0"/>
    <w:rsid w:val="08E7211B"/>
    <w:rsid w:val="094D52A8"/>
    <w:rsid w:val="096F2D6E"/>
    <w:rsid w:val="099F42E6"/>
    <w:rsid w:val="0BBB5BA7"/>
    <w:rsid w:val="0C797058"/>
    <w:rsid w:val="0CE16D7C"/>
    <w:rsid w:val="0CFB6C7D"/>
    <w:rsid w:val="0D78332D"/>
    <w:rsid w:val="0D862C90"/>
    <w:rsid w:val="0D8C0650"/>
    <w:rsid w:val="0ECB7F63"/>
    <w:rsid w:val="0EE849A3"/>
    <w:rsid w:val="0F35408F"/>
    <w:rsid w:val="0FDC43B9"/>
    <w:rsid w:val="10710A71"/>
    <w:rsid w:val="11056BE4"/>
    <w:rsid w:val="114F3F7F"/>
    <w:rsid w:val="12527562"/>
    <w:rsid w:val="147936EF"/>
    <w:rsid w:val="151F2FBE"/>
    <w:rsid w:val="155E74E9"/>
    <w:rsid w:val="15E31EB6"/>
    <w:rsid w:val="16A12D25"/>
    <w:rsid w:val="16D86FD3"/>
    <w:rsid w:val="174F4C00"/>
    <w:rsid w:val="17E31581"/>
    <w:rsid w:val="18072795"/>
    <w:rsid w:val="18B73FD0"/>
    <w:rsid w:val="19275456"/>
    <w:rsid w:val="19401361"/>
    <w:rsid w:val="19FC54D1"/>
    <w:rsid w:val="1A2E48A5"/>
    <w:rsid w:val="1A520B38"/>
    <w:rsid w:val="1A9F171B"/>
    <w:rsid w:val="1B2B2F57"/>
    <w:rsid w:val="1B697088"/>
    <w:rsid w:val="1BAC7773"/>
    <w:rsid w:val="1BF22765"/>
    <w:rsid w:val="1CBB3561"/>
    <w:rsid w:val="1CC37B1F"/>
    <w:rsid w:val="1CF81595"/>
    <w:rsid w:val="1D7E0F56"/>
    <w:rsid w:val="1FC547E5"/>
    <w:rsid w:val="2011799B"/>
    <w:rsid w:val="207F667E"/>
    <w:rsid w:val="211B5B15"/>
    <w:rsid w:val="21D756A7"/>
    <w:rsid w:val="21F10A9D"/>
    <w:rsid w:val="22100CE7"/>
    <w:rsid w:val="22200573"/>
    <w:rsid w:val="226F00D8"/>
    <w:rsid w:val="22C84E32"/>
    <w:rsid w:val="23F846AB"/>
    <w:rsid w:val="2466762F"/>
    <w:rsid w:val="25681EFA"/>
    <w:rsid w:val="25B2789A"/>
    <w:rsid w:val="25F936D1"/>
    <w:rsid w:val="2612211D"/>
    <w:rsid w:val="26894D4C"/>
    <w:rsid w:val="28233906"/>
    <w:rsid w:val="28472236"/>
    <w:rsid w:val="28800D7C"/>
    <w:rsid w:val="293C2CB5"/>
    <w:rsid w:val="29DB6DA7"/>
    <w:rsid w:val="2AA84F05"/>
    <w:rsid w:val="2ACF04E0"/>
    <w:rsid w:val="2B593E45"/>
    <w:rsid w:val="2B6B04C6"/>
    <w:rsid w:val="2BCC5DDF"/>
    <w:rsid w:val="2C105175"/>
    <w:rsid w:val="2C113C38"/>
    <w:rsid w:val="2E13669F"/>
    <w:rsid w:val="2E231C8C"/>
    <w:rsid w:val="2F481317"/>
    <w:rsid w:val="2FA85C58"/>
    <w:rsid w:val="2FDE6B3B"/>
    <w:rsid w:val="30876314"/>
    <w:rsid w:val="310E05C5"/>
    <w:rsid w:val="31472512"/>
    <w:rsid w:val="316F041A"/>
    <w:rsid w:val="319F48CC"/>
    <w:rsid w:val="31BD7034"/>
    <w:rsid w:val="32CA5571"/>
    <w:rsid w:val="339A6B62"/>
    <w:rsid w:val="345B0733"/>
    <w:rsid w:val="34AF70C0"/>
    <w:rsid w:val="363131EE"/>
    <w:rsid w:val="3689720C"/>
    <w:rsid w:val="37757BF3"/>
    <w:rsid w:val="378858D9"/>
    <w:rsid w:val="37DD7AD7"/>
    <w:rsid w:val="383A1B00"/>
    <w:rsid w:val="38E653C4"/>
    <w:rsid w:val="396E6218"/>
    <w:rsid w:val="39DA3154"/>
    <w:rsid w:val="39E60EC6"/>
    <w:rsid w:val="3A5C0FD3"/>
    <w:rsid w:val="3AEE0411"/>
    <w:rsid w:val="3C2E7983"/>
    <w:rsid w:val="3C6A5B2D"/>
    <w:rsid w:val="3CC04B93"/>
    <w:rsid w:val="3D375C7A"/>
    <w:rsid w:val="3DB05072"/>
    <w:rsid w:val="3F85440D"/>
    <w:rsid w:val="3FA64E0B"/>
    <w:rsid w:val="404F382D"/>
    <w:rsid w:val="425F3F7C"/>
    <w:rsid w:val="429B5192"/>
    <w:rsid w:val="42A37AE6"/>
    <w:rsid w:val="43BF736D"/>
    <w:rsid w:val="454866F7"/>
    <w:rsid w:val="45A1089A"/>
    <w:rsid w:val="45C266A6"/>
    <w:rsid w:val="4651716C"/>
    <w:rsid w:val="46774C72"/>
    <w:rsid w:val="46D63723"/>
    <w:rsid w:val="4758068D"/>
    <w:rsid w:val="48424BE6"/>
    <w:rsid w:val="48F7100F"/>
    <w:rsid w:val="495E7473"/>
    <w:rsid w:val="49B448BC"/>
    <w:rsid w:val="4ADA6190"/>
    <w:rsid w:val="4B822A3F"/>
    <w:rsid w:val="4BE51FD7"/>
    <w:rsid w:val="4CCF79CB"/>
    <w:rsid w:val="4CE22B29"/>
    <w:rsid w:val="4D150FDF"/>
    <w:rsid w:val="4E25779A"/>
    <w:rsid w:val="4E477826"/>
    <w:rsid w:val="4E642972"/>
    <w:rsid w:val="4EF04487"/>
    <w:rsid w:val="4F6475BF"/>
    <w:rsid w:val="4F7202C7"/>
    <w:rsid w:val="4FB85C7A"/>
    <w:rsid w:val="5018469A"/>
    <w:rsid w:val="50CC6A49"/>
    <w:rsid w:val="50D7159A"/>
    <w:rsid w:val="50E81889"/>
    <w:rsid w:val="515E5A17"/>
    <w:rsid w:val="525A409B"/>
    <w:rsid w:val="533815FE"/>
    <w:rsid w:val="5370042C"/>
    <w:rsid w:val="53C27E3E"/>
    <w:rsid w:val="540F0FCA"/>
    <w:rsid w:val="54125116"/>
    <w:rsid w:val="550127DC"/>
    <w:rsid w:val="550813A9"/>
    <w:rsid w:val="55E20B2E"/>
    <w:rsid w:val="56105D2E"/>
    <w:rsid w:val="5633339A"/>
    <w:rsid w:val="56D622EA"/>
    <w:rsid w:val="58564D46"/>
    <w:rsid w:val="5871709C"/>
    <w:rsid w:val="5A8C4FBC"/>
    <w:rsid w:val="5B9C1BE5"/>
    <w:rsid w:val="5BB67562"/>
    <w:rsid w:val="5C4C5E82"/>
    <w:rsid w:val="5C56341E"/>
    <w:rsid w:val="5C6E6AF1"/>
    <w:rsid w:val="5C7D31B0"/>
    <w:rsid w:val="5D0C3426"/>
    <w:rsid w:val="5D732672"/>
    <w:rsid w:val="5E824140"/>
    <w:rsid w:val="5ED41422"/>
    <w:rsid w:val="5F275E89"/>
    <w:rsid w:val="5FDB1662"/>
    <w:rsid w:val="5FFC0E7D"/>
    <w:rsid w:val="60224F41"/>
    <w:rsid w:val="602362DA"/>
    <w:rsid w:val="61E27732"/>
    <w:rsid w:val="630F512A"/>
    <w:rsid w:val="6366361F"/>
    <w:rsid w:val="639B5B51"/>
    <w:rsid w:val="63D57C06"/>
    <w:rsid w:val="64C75890"/>
    <w:rsid w:val="650D720A"/>
    <w:rsid w:val="661171D5"/>
    <w:rsid w:val="662A44C8"/>
    <w:rsid w:val="664C1EFB"/>
    <w:rsid w:val="665B0828"/>
    <w:rsid w:val="66C67502"/>
    <w:rsid w:val="66D201FA"/>
    <w:rsid w:val="66F85E1A"/>
    <w:rsid w:val="672723B2"/>
    <w:rsid w:val="67D975A4"/>
    <w:rsid w:val="6815380D"/>
    <w:rsid w:val="68644695"/>
    <w:rsid w:val="69985869"/>
    <w:rsid w:val="6B7341BE"/>
    <w:rsid w:val="6B8B6E28"/>
    <w:rsid w:val="6B8D421C"/>
    <w:rsid w:val="6B9176B4"/>
    <w:rsid w:val="6BFC14FE"/>
    <w:rsid w:val="6C0E4015"/>
    <w:rsid w:val="6CAD20F5"/>
    <w:rsid w:val="6CC27587"/>
    <w:rsid w:val="6CCD0364"/>
    <w:rsid w:val="6D8D22BE"/>
    <w:rsid w:val="6F282F07"/>
    <w:rsid w:val="6FAB3BF0"/>
    <w:rsid w:val="70156589"/>
    <w:rsid w:val="70942621"/>
    <w:rsid w:val="71155B92"/>
    <w:rsid w:val="71F00EE9"/>
    <w:rsid w:val="72BA136B"/>
    <w:rsid w:val="7309647E"/>
    <w:rsid w:val="745E1DB9"/>
    <w:rsid w:val="74794D5C"/>
    <w:rsid w:val="748647BC"/>
    <w:rsid w:val="74CF0617"/>
    <w:rsid w:val="752273E9"/>
    <w:rsid w:val="75CE4081"/>
    <w:rsid w:val="79C15A8E"/>
    <w:rsid w:val="7A4014C7"/>
    <w:rsid w:val="7A80156B"/>
    <w:rsid w:val="7AA73DC2"/>
    <w:rsid w:val="7B2A5F9B"/>
    <w:rsid w:val="7CEE72FB"/>
    <w:rsid w:val="7CF377BD"/>
    <w:rsid w:val="7D8B1CEF"/>
    <w:rsid w:val="7E921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FollowedHyperlink"/>
    <w:basedOn w:val="7"/>
    <w:qFormat/>
    <w:uiPriority w:val="0"/>
    <w:rPr>
      <w:color w:val="000000"/>
      <w:u w:val="none"/>
    </w:rPr>
  </w:style>
  <w:style w:type="character" w:styleId="9">
    <w:name w:val="Hyperlink"/>
    <w:basedOn w:val="7"/>
    <w:qFormat/>
    <w:uiPriority w:val="0"/>
    <w:rPr>
      <w:color w:val="000000"/>
      <w:u w:val="none"/>
    </w:rPr>
  </w:style>
  <w:style w:type="character" w:customStyle="1" w:styleId="10">
    <w:name w:val="批注框文本 Char"/>
    <w:basedOn w:val="7"/>
    <w:link w:val="2"/>
    <w:qFormat/>
    <w:uiPriority w:val="0"/>
    <w:rPr>
      <w:rFonts w:asciiTheme="minorHAnsi" w:hAnsiTheme="minorHAnsi" w:eastAsiaTheme="minorEastAsia" w:cstheme="minorBidi"/>
      <w:kern w:val="2"/>
      <w:sz w:val="18"/>
      <w:szCs w:val="18"/>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2117</Words>
  <Characters>2206</Characters>
  <Lines>17</Lines>
  <Paragraphs>4</Paragraphs>
  <TotalTime>1</TotalTime>
  <ScaleCrop>false</ScaleCrop>
  <LinksUpToDate>false</LinksUpToDate>
  <CharactersWithSpaces>2267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谢忠鹏</cp:lastModifiedBy>
  <cp:lastPrinted>2022-09-29T01:47:00Z</cp:lastPrinted>
  <dcterms:modified xsi:type="dcterms:W3CDTF">2022-09-29T06:43:54Z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EB988CA796C641FFA347456A302F33EE</vt:lpwstr>
  </property>
</Properties>
</file>