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eastAsia="方正小标宋_GBK"/>
          <w:color w:val="FF0000"/>
          <w:w w:val="90"/>
          <w:sz w:val="84"/>
          <w:szCs w:val="84"/>
        </w:rPr>
      </w:pPr>
      <w:r>
        <w:rPr>
          <w:rFonts w:hint="eastAsia" w:ascii="方正小标宋_GBK" w:eastAsia="方正小标宋_GBK"/>
          <w:color w:val="FF0000"/>
          <w:w w:val="90"/>
          <w:sz w:val="84"/>
          <w:szCs w:val="84"/>
        </w:rPr>
        <w:t>盐城师范学院学生工作处</w:t>
      </w:r>
    </w:p>
    <w:p>
      <w:pPr>
        <w:spacing w:before="62" w:beforeLines="20"/>
        <w:jc w:val="center"/>
        <w:rPr>
          <w:rFonts w:ascii="仿宋" w:hAnsi="仿宋" w:eastAsia="仿宋"/>
          <w:sz w:val="32"/>
          <w:szCs w:val="32"/>
        </w:rPr>
      </w:pPr>
      <w:r>
        <w:rPr>
          <w:rFonts w:hint="eastAsia" w:ascii="仿宋" w:hAnsi="仿宋" w:eastAsia="仿宋"/>
          <w:sz w:val="32"/>
          <w:szCs w:val="32"/>
        </w:rPr>
        <w:t>盐师院学〔20</w:t>
      </w:r>
      <w:r>
        <w:rPr>
          <w:rFonts w:hint="eastAsia" w:ascii="仿宋" w:hAnsi="仿宋" w:eastAsia="仿宋"/>
          <w:sz w:val="32"/>
          <w:szCs w:val="32"/>
          <w:lang w:val="en-US" w:eastAsia="zh-CN"/>
        </w:rPr>
        <w:t>20</w:t>
      </w:r>
      <w:r>
        <w:rPr>
          <w:rFonts w:hint="eastAsia" w:ascii="仿宋" w:hAnsi="仿宋" w:eastAsia="仿宋"/>
          <w:sz w:val="32"/>
          <w:szCs w:val="32"/>
        </w:rPr>
        <w:t>〕</w:t>
      </w:r>
      <w:r>
        <w:rPr>
          <w:rFonts w:hint="eastAsia" w:ascii="仿宋" w:hAnsi="仿宋" w:eastAsia="仿宋"/>
          <w:sz w:val="32"/>
          <w:szCs w:val="32"/>
          <w:lang w:val="en-US" w:eastAsia="zh-CN"/>
        </w:rPr>
        <w:t>15</w:t>
      </w:r>
      <w:r>
        <w:rPr>
          <w:rFonts w:hint="eastAsia" w:ascii="仿宋" w:hAnsi="仿宋" w:eastAsia="仿宋"/>
          <w:sz w:val="32"/>
          <w:szCs w:val="32"/>
        </w:rPr>
        <w:t>号</w:t>
      </w:r>
    </w:p>
    <w:p>
      <w:pPr>
        <w:spacing w:line="460" w:lineRule="exact"/>
        <w:jc w:val="center"/>
        <w:rPr>
          <w:rFonts w:ascii="黑体" w:hAnsi="宋体" w:eastAsia="黑体" w:cs="宋体"/>
          <w:bCs/>
          <w:spacing w:val="-12"/>
          <w:w w:val="90"/>
          <w:kern w:val="0"/>
          <w:sz w:val="24"/>
          <w:szCs w:val="21"/>
        </w:rPr>
      </w:pPr>
      <w:r>
        <w:rPr>
          <w:rFonts w:ascii="方正仿宋_GBK" w:hAnsi="仿宋" w:eastAsia="方正仿宋_GBK" w:cs="仿宋_GB2312"/>
          <w:sz w:val="32"/>
          <w:szCs w:val="32"/>
        </w:rPr>
        <mc:AlternateContent>
          <mc:Choice Requires="wps">
            <w:drawing>
              <wp:anchor distT="0" distB="0" distL="114300" distR="114300" simplePos="0" relativeHeight="251658240" behindDoc="0" locked="0" layoutInCell="1" allowOverlap="1">
                <wp:simplePos x="0" y="0"/>
                <wp:positionH relativeFrom="column">
                  <wp:posOffset>85725</wp:posOffset>
                </wp:positionH>
                <wp:positionV relativeFrom="paragraph">
                  <wp:posOffset>189865</wp:posOffset>
                </wp:positionV>
                <wp:extent cx="5579745" cy="635"/>
                <wp:effectExtent l="0" t="12700" r="1905" b="15240"/>
                <wp:wrapNone/>
                <wp:docPr id="1" name="直接箭头连接符 1"/>
                <wp:cNvGraphicFramePr/>
                <a:graphic xmlns:a="http://schemas.openxmlformats.org/drawingml/2006/main">
                  <a:graphicData uri="http://schemas.microsoft.com/office/word/2010/wordprocessingShape">
                    <wps:wsp>
                      <wps:cNvCnPr/>
                      <wps:spPr>
                        <a:xfrm>
                          <a:off x="0" y="0"/>
                          <a:ext cx="5579745" cy="635"/>
                        </a:xfrm>
                        <a:prstGeom prst="straightConnector1">
                          <a:avLst/>
                        </a:prstGeom>
                        <a:ln w="25400" cap="flat" cmpd="sng">
                          <a:solidFill>
                            <a:srgbClr val="FF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6.75pt;margin-top:14.95pt;height:0.05pt;width:439.35pt;z-index:251658240;mso-width-relative:page;mso-height-relative:page;" o:connectortype="straight" filled="f" stroked="t" coordsize="21600,21600" o:gfxdata="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Pv4PD1gAA&#10;AAgBAAAPAAAAAAAAAAEAIAAAACIAAABkcnMvZG93bnJldi54bWxQSwECFAAUAAAACACHTuJAUra9&#10;C+cBAAChAwAADgAAAAAAAAABACAAAAAlAQAAZHJzL2Uyb0RvYy54bWxQSwUGAAAAAAYABgBZAQAA&#10;fgUAAAAA&#10;">
                <v:fill on="f" focussize="0,0"/>
                <v:stroke weight="2pt" color="#FF0000" joinstyle="round"/>
                <v:imagedata o:title=""/>
                <o:lock v:ext="edit" aspectratio="f"/>
              </v:shape>
            </w:pict>
          </mc:Fallback>
        </mc:AlternateContent>
      </w:r>
    </w:p>
    <w:p>
      <w:pPr>
        <w:spacing w:line="520" w:lineRule="exact"/>
        <w:jc w:val="center"/>
        <w:rPr>
          <w:rFonts w:hint="eastAsia" w:ascii="方正小标宋_GBK" w:hAnsi="Calibri" w:eastAsia="方正小标宋_GBK" w:cs="方正小标宋简体"/>
          <w:bCs/>
          <w:sz w:val="44"/>
          <w:szCs w:val="44"/>
          <w:lang w:val="zh-CN"/>
        </w:rPr>
      </w:pPr>
      <w:r>
        <w:rPr>
          <w:rFonts w:hint="eastAsia" w:ascii="方正小标宋_GBK" w:hAnsi="Calibri" w:eastAsia="方正小标宋_GBK" w:cs="方正小标宋简体"/>
          <w:bCs/>
          <w:sz w:val="44"/>
          <w:szCs w:val="44"/>
          <w:lang w:val="zh-CN"/>
        </w:rPr>
        <w:t>关于做好2020-2021学年秋学期</w:t>
      </w:r>
    </w:p>
    <w:p>
      <w:pPr>
        <w:spacing w:line="520" w:lineRule="exact"/>
        <w:jc w:val="center"/>
        <w:rPr>
          <w:rFonts w:hint="eastAsia" w:ascii="方正小标宋_GBK" w:hAnsi="Calibri" w:eastAsia="方正小标宋_GBK" w:cs="方正小标宋简体"/>
          <w:bCs/>
          <w:sz w:val="44"/>
          <w:szCs w:val="44"/>
          <w:lang w:val="zh-CN"/>
        </w:rPr>
      </w:pPr>
      <w:r>
        <w:rPr>
          <w:rFonts w:hint="eastAsia" w:ascii="方正小标宋_GBK" w:hAnsi="Calibri" w:eastAsia="方正小标宋_GBK" w:cs="方正小标宋简体"/>
          <w:bCs/>
          <w:sz w:val="44"/>
          <w:szCs w:val="44"/>
          <w:lang w:val="zh-CN"/>
        </w:rPr>
        <w:t>家庭经济困难学生认定与建档工作的通知</w:t>
      </w:r>
    </w:p>
    <w:p>
      <w:pPr>
        <w:keepNext w:val="0"/>
        <w:keepLines w:val="0"/>
        <w:pageBreakBefore w:val="0"/>
        <w:widowControl w:val="0"/>
        <w:kinsoku/>
        <w:wordWrap/>
        <w:overflowPunct/>
        <w:topLinePunct w:val="0"/>
        <w:bidi w:val="0"/>
        <w:snapToGrid/>
        <w:spacing w:line="480" w:lineRule="exact"/>
        <w:jc w:val="left"/>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各二级学院：</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家庭经济困难学生档案是确定我校学生困难补助和社会资助对象以及评定有关奖学金的重要依据。为做好2020-2021学年秋学期家庭经济困难学生认定与建档工作，根据省教育厅等六部门关于印发《江苏省家庭经济困难学生认定工作实施办法》（苏教助〔2019〕1号）和《省教育厅关于推广应用江苏省学生资助申请平台的通知》（苏教助函〔2020〕11号）的文件精神，现将有关事项通知如下：</w:t>
      </w:r>
    </w:p>
    <w:p>
      <w:pPr>
        <w:keepNext w:val="0"/>
        <w:keepLines w:val="0"/>
        <w:pageBreakBefore w:val="0"/>
        <w:widowControl w:val="0"/>
        <w:kinsoku/>
        <w:wordWrap/>
        <w:overflowPunct/>
        <w:topLinePunct w:val="0"/>
        <w:autoSpaceDE w:val="0"/>
        <w:autoSpaceDN w:val="0"/>
        <w:bidi w:val="0"/>
        <w:adjustRightInd w:val="0"/>
        <w:snapToGrid/>
        <w:spacing w:line="480" w:lineRule="exact"/>
        <w:ind w:left="0" w:firstLine="640" w:firstLineChars="200"/>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一、认定对象</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全日制在校生中家庭经济困难、遵守校纪校规、学习认真、生活节俭的学生。</w:t>
      </w:r>
    </w:p>
    <w:p>
      <w:pPr>
        <w:keepNext w:val="0"/>
        <w:keepLines w:val="0"/>
        <w:pageBreakBefore w:val="0"/>
        <w:widowControl w:val="0"/>
        <w:kinsoku/>
        <w:wordWrap/>
        <w:overflowPunct/>
        <w:topLinePunct w:val="0"/>
        <w:autoSpaceDE w:val="0"/>
        <w:autoSpaceDN w:val="0"/>
        <w:bidi w:val="0"/>
        <w:adjustRightInd w:val="0"/>
        <w:snapToGrid/>
        <w:spacing w:line="480" w:lineRule="exact"/>
        <w:ind w:left="0" w:firstLine="640" w:firstLineChars="200"/>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二、认定依据</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一）学生属于扶贫部门认定的建档立卡贫困家庭子女，民政部门认定的最低生活保障家庭子女、特困救助供养人员、孤儿、困境儿童、享受国家定期抚恤补助的优抚对象子女、因公牺牲警察子女，残联认定的残疾人及残疾人子女，工会组织认定的特困职工家庭子女等。</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（二）学生家庭遭受重大自然灾害、重大突发意外事件。</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（三）学生户籍所在地经济发展水平、城乡居民最低生活保障标准，学校所在地的物价水平和学校收费标准。</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（四）学生家庭收入和资产、负债状况。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（五）学生家庭赡养老人和抚养其他就学子女等负担情况，劳动力文化和职业、收入情况，家庭成员健康状况。</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（六）学生消费的金额、结构等合理性。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（七）学生本人健康状况等。</w:t>
      </w:r>
    </w:p>
    <w:p>
      <w:pPr>
        <w:keepNext w:val="0"/>
        <w:keepLines w:val="0"/>
        <w:pageBreakBefore w:val="0"/>
        <w:widowControl w:val="0"/>
        <w:kinsoku/>
        <w:wordWrap/>
        <w:overflowPunct/>
        <w:topLinePunct w:val="0"/>
        <w:autoSpaceDE w:val="0"/>
        <w:autoSpaceDN w:val="0"/>
        <w:bidi w:val="0"/>
        <w:adjustRightInd w:val="0"/>
        <w:snapToGrid/>
        <w:spacing w:line="480" w:lineRule="exact"/>
        <w:ind w:left="641"/>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三、认定等级。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根据学生家庭经济困难程度或残疾等级，设置特别困难、比较困难、一般困难三级。</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特别困难，主要指学生及其家庭没有能力提供其在校期间学习和生活基本支出。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比较困难，指学生及其家庭仅能提供其在校期间部分学习和生活基本支出，其余部分需要依靠国家资助政策补充。</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ascii="仿宋_GB2312" w:hAnsi="宋体" w:eastAsia="仿宋_GB2312" w:cs="宋体"/>
          <w:kern w:val="0"/>
          <w:sz w:val="32"/>
          <w:szCs w:val="32"/>
        </w:rPr>
      </w:pPr>
      <w:r>
        <w:rPr>
          <w:rFonts w:hint="eastAsia" w:ascii="仿宋" w:hAnsi="仿宋" w:eastAsia="仿宋" w:cs="仿宋_GB2312"/>
          <w:sz w:val="32"/>
          <w:szCs w:val="32"/>
          <w:lang w:val="zh-CN"/>
        </w:rPr>
        <w:t>一般困难，指学生及其家庭能提供大部分，但尚不能完全提供其在校期间学习和生活基本支出。</w:t>
      </w:r>
    </w:p>
    <w:p>
      <w:pPr>
        <w:keepNext w:val="0"/>
        <w:keepLines w:val="0"/>
        <w:pageBreakBefore w:val="0"/>
        <w:widowControl w:val="0"/>
        <w:kinsoku/>
        <w:wordWrap/>
        <w:overflowPunct/>
        <w:topLinePunct w:val="0"/>
        <w:autoSpaceDE w:val="0"/>
        <w:autoSpaceDN w:val="0"/>
        <w:bidi w:val="0"/>
        <w:adjustRightInd w:val="0"/>
        <w:snapToGrid/>
        <w:spacing w:line="480" w:lineRule="exact"/>
        <w:ind w:left="641"/>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四、申请及认定程序</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2020年秋季学期起省教育厅在全省推广应用申请平台，申请平台操作分为移动端、电脑端两种渠道。移动端为学生或家长提交家庭经济信息和资助项目申请时使用，入口为“江苏学生资助”微信公众号的“服务通道”菜单；电脑端为学校和主管部门进行困难生认定、资助项目审核时使用，入口为“江苏省学生资助管理信息系统”。我校家庭经济困难学生申请认定及审核流程如下：</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1．学生申请。学生自愿提出认定申请，手机关注“江苏学生资助”微信公众号后，进入江苏省学生资助申请平台，具体操作步骤见附件1。学生应对所填信息的真实性负责，如实填报。系统申请填报过程中，有下列三种情况可附相关证明材料：①学生本人有严重疾病的；②学生父亲或母亲有严重疾病的；③家庭遭受自然灾害、意外事件等导致经济困难的。</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2．班级评议。班级成立认定评议小组，成员应包括班主任、辅导员、学生代表等，对提交申请的学生开展民主评议工作，评议结果交二级学院学工办。《全国各地区最低工资标准（截至2020.3.31数据）》（附件3）供参考。</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3．二级学院审核。二级学院成立以分管学生资助工作的领导为组长，班主任、辅导员代表等相关人员参加的认定工作组，负责对评议组的推荐学生名单进行审核。对于与省资助系统困难生库比对不一致的学生，或对系统生成分数有异议的学生，二级学院资助工作辅导员可在系统中对分数进行动态调整，填写调整说明，进行确认处理，操作办法见附件2。认定审核结果在一定范围内公示。公示无误后，正反打印《江苏省家庭经济困难学生认定暨国家教育资助申请表》一式一份，学生核对签字。学生也可通过微信端导出表格自行打印。</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4．学校审核。学生工作处对二级学院上报的家庭经济困难学生信息进行校级审核，汇总全校经济困难学生档案，审核后有关材料将返还二级学院留存。</w:t>
      </w:r>
    </w:p>
    <w:p>
      <w:pPr>
        <w:keepNext w:val="0"/>
        <w:keepLines w:val="0"/>
        <w:pageBreakBefore w:val="0"/>
        <w:widowControl w:val="0"/>
        <w:kinsoku/>
        <w:wordWrap/>
        <w:overflowPunct/>
        <w:topLinePunct w:val="0"/>
        <w:autoSpaceDE w:val="0"/>
        <w:autoSpaceDN w:val="0"/>
        <w:bidi w:val="0"/>
        <w:adjustRightInd w:val="0"/>
        <w:snapToGrid/>
        <w:spacing w:line="480" w:lineRule="exact"/>
        <w:ind w:left="641"/>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五、有关要求与具体安排</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1．本次工作面向在校的所有家庭经济困难学生，包括2020级新生。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2．学生本人于9月25日前关注“江苏学生资助”微信公众号，进入江苏省学生资助平台，进行线上申请。</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3．各二级学院登录江苏省学生资助管理信息系统（http://jsxszz.jse.edu.cn/pros/identity/index.action）进行审核，确定审核意见，于9月30日前将学生的《江苏省家庭经济困难学生认定暨国家教育资助申请表》、二级学院的《2020-2021学年秋学期家庭经济困难学生建档汇总表》（附件4，加盖二级学院公章）交学生工作处资助管理中心谢忠鹏老师。</w:t>
      </w:r>
    </w:p>
    <w:p>
      <w:pPr>
        <w:keepNext w:val="0"/>
        <w:keepLines w:val="0"/>
        <w:pageBreakBefore w:val="0"/>
        <w:widowControl w:val="0"/>
        <w:kinsoku/>
        <w:wordWrap/>
        <w:overflowPunct/>
        <w:topLinePunct w:val="0"/>
        <w:autoSpaceDE w:val="0"/>
        <w:autoSpaceDN w:val="0"/>
        <w:bidi w:val="0"/>
        <w:adjustRightInd w:val="0"/>
        <w:snapToGrid/>
        <w:spacing w:line="480" w:lineRule="exact"/>
        <w:ind w:left="641"/>
        <w:textAlignment w:val="auto"/>
        <w:rPr>
          <w:rFonts w:hint="eastAsia" w:ascii="黑体" w:hAnsi="Times New Roman" w:eastAsia="黑体" w:cs="黑体"/>
          <w:sz w:val="32"/>
          <w:szCs w:val="32"/>
          <w:lang w:val="zh-CN"/>
        </w:rPr>
      </w:pPr>
      <w:r>
        <w:rPr>
          <w:rFonts w:hint="eastAsia" w:ascii="黑体" w:hAnsi="Times New Roman" w:eastAsia="黑体" w:cs="黑体"/>
          <w:sz w:val="32"/>
          <w:szCs w:val="32"/>
          <w:lang w:val="zh-CN"/>
        </w:rPr>
        <w:t>六、其他事项</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1．学生在校期间的生活表现、平时消费情况，也是经济困难学生的界定依据之一。在界定经济困难学生时，应充分征求同宿舍同学、班级同学的意见，必要时可通过查询校园卡的消费情况予以确认，凡校园卡消费过高或经常在外高消费，不得界定为家庭经济困难学生。</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2．在家庭经济困难学生认定过程中，凡提供虚假证明或有其他弄虚作假行为者，一经查实，将取消其资格，收回有关资助经费，并给予通报批评，同时将追究相关责任人的责任。</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3．自2019年秋学期开始，家庭经济困难学生认定工作中取消地方民政部门审核盖章的要求，这是国家惠民政策的体现，也对学生本人的诚实与高校的学生教育与管理能力提出考验，请各二级学院加强对经济困难学生的思想引导与教育。</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4．本次所有建档学生均需按照</w:t>
      </w:r>
      <w:bookmarkStart w:id="0" w:name="_Hlk50540841"/>
      <w:r>
        <w:rPr>
          <w:rFonts w:hint="eastAsia" w:ascii="仿宋" w:hAnsi="仿宋" w:eastAsia="仿宋" w:cs="仿宋_GB2312"/>
          <w:sz w:val="32"/>
          <w:szCs w:val="32"/>
          <w:lang w:val="zh-CN"/>
        </w:rPr>
        <w:t>《系统操作指南（学生）》</w:t>
      </w:r>
      <w:bookmarkEnd w:id="0"/>
      <w:r>
        <w:rPr>
          <w:rFonts w:hint="eastAsia" w:ascii="仿宋" w:hAnsi="仿宋" w:eastAsia="仿宋" w:cs="仿宋_GB2312"/>
          <w:sz w:val="32"/>
          <w:szCs w:val="32"/>
          <w:lang w:val="zh-CN"/>
        </w:rPr>
        <w:t>（附件1）和《系统操作指南（老师）》（附件2）在江苏省学生资助信息平台中申报与审核。</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附件：1. 系统操作指南（学生）</w:t>
      </w:r>
    </w:p>
    <w:p>
      <w:pPr>
        <w:keepNext w:val="0"/>
        <w:keepLines w:val="0"/>
        <w:pageBreakBefore w:val="0"/>
        <w:widowControl w:val="0"/>
        <w:kinsoku/>
        <w:wordWrap/>
        <w:overflowPunct/>
        <w:topLinePunct w:val="0"/>
        <w:autoSpaceDE/>
        <w:autoSpaceDN/>
        <w:bidi w:val="0"/>
        <w:adjustRightInd/>
        <w:snapToGrid/>
        <w:spacing w:line="480" w:lineRule="exact"/>
        <w:ind w:firstLine="1600" w:firstLineChars="5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2. 系统操作指南（老师）</w:t>
      </w:r>
    </w:p>
    <w:p>
      <w:pPr>
        <w:keepNext w:val="0"/>
        <w:keepLines w:val="0"/>
        <w:pageBreakBefore w:val="0"/>
        <w:widowControl w:val="0"/>
        <w:kinsoku/>
        <w:wordWrap/>
        <w:overflowPunct/>
        <w:topLinePunct w:val="0"/>
        <w:autoSpaceDE/>
        <w:autoSpaceDN/>
        <w:bidi w:val="0"/>
        <w:adjustRightInd/>
        <w:snapToGrid/>
        <w:spacing w:line="480" w:lineRule="exact"/>
        <w:ind w:firstLine="1600" w:firstLineChars="5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 xml:space="preserve">3.全国各地区最低工资标准（截至2020.3.31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 xml:space="preserve">   数据）</w:t>
      </w:r>
    </w:p>
    <w:p>
      <w:pPr>
        <w:keepNext w:val="0"/>
        <w:keepLines w:val="0"/>
        <w:pageBreakBefore w:val="0"/>
        <w:widowControl w:val="0"/>
        <w:kinsoku/>
        <w:wordWrap/>
        <w:overflowPunct/>
        <w:topLinePunct w:val="0"/>
        <w:autoSpaceDE/>
        <w:autoSpaceDN/>
        <w:bidi w:val="0"/>
        <w:adjustRightInd/>
        <w:snapToGrid/>
        <w:spacing w:line="480" w:lineRule="exact"/>
        <w:ind w:left="1277" w:leftChars="608" w:firstLine="320" w:firstLineChars="1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4.2020-2021学年秋学期家庭经济困难学生建档汇总表</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jc w:val="both"/>
        <w:textAlignment w:val="auto"/>
        <w:rPr>
          <w:rFonts w:hint="eastAsia" w:ascii="仿宋" w:hAnsi="仿宋" w:eastAsia="仿宋" w:cs="仿宋_GB2312"/>
          <w:sz w:val="32"/>
          <w:szCs w:val="32"/>
          <w:lang w:val="zh-CN"/>
        </w:rPr>
      </w:pPr>
      <w:r>
        <w:rPr>
          <w:rFonts w:hint="eastAsia" w:ascii="仿宋" w:hAnsi="仿宋" w:eastAsia="仿宋" w:cs="仿宋_GB2312"/>
          <w:sz w:val="32"/>
          <w:szCs w:val="32"/>
          <w:lang w:val="zh-CN"/>
        </w:rPr>
        <w:t xml:space="preserve">                                   学生工作处</w:t>
      </w:r>
    </w:p>
    <w:p>
      <w:pPr>
        <w:keepNext w:val="0"/>
        <w:keepLines w:val="0"/>
        <w:pageBreakBefore w:val="0"/>
        <w:widowControl w:val="0"/>
        <w:kinsoku/>
        <w:wordWrap/>
        <w:overflowPunct/>
        <w:topLinePunct w:val="0"/>
        <w:autoSpaceDE/>
        <w:autoSpaceDN/>
        <w:bidi w:val="0"/>
        <w:adjustRightInd/>
        <w:snapToGrid/>
        <w:spacing w:line="480" w:lineRule="exact"/>
        <w:ind w:firstLine="5760" w:firstLineChars="1800"/>
        <w:jc w:val="both"/>
        <w:textAlignment w:val="auto"/>
        <w:rPr>
          <w:rFonts w:hint="eastAsia" w:ascii="仿宋" w:hAnsi="仿宋" w:eastAsia="仿宋" w:cs="仿宋_GB2312"/>
          <w:sz w:val="32"/>
          <w:szCs w:val="32"/>
          <w:lang w:val="zh-CN"/>
        </w:rPr>
      </w:pPr>
      <w:bookmarkStart w:id="1" w:name="_GoBack"/>
      <w:bookmarkEnd w:id="1"/>
      <w:r>
        <w:rPr>
          <w:rFonts w:hint="eastAsia" w:ascii="仿宋" w:hAnsi="仿宋" w:eastAsia="仿宋" w:cs="仿宋_GB2312"/>
          <w:sz w:val="32"/>
          <w:szCs w:val="32"/>
          <w:lang w:val="zh-CN"/>
        </w:rPr>
        <w:t>2020年9月11日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_GBK">
    <w:altName w:val="Arial Unicode MS"/>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F1F"/>
    <w:rsid w:val="000219D5"/>
    <w:rsid w:val="00025214"/>
    <w:rsid w:val="00031F22"/>
    <w:rsid w:val="00072B3D"/>
    <w:rsid w:val="00094FF1"/>
    <w:rsid w:val="00147D50"/>
    <w:rsid w:val="00197F6F"/>
    <w:rsid w:val="001B27CD"/>
    <w:rsid w:val="001E2CEC"/>
    <w:rsid w:val="00206478"/>
    <w:rsid w:val="002264D7"/>
    <w:rsid w:val="002F588E"/>
    <w:rsid w:val="00307995"/>
    <w:rsid w:val="00320D54"/>
    <w:rsid w:val="00323073"/>
    <w:rsid w:val="0034103F"/>
    <w:rsid w:val="00352E06"/>
    <w:rsid w:val="00356F1F"/>
    <w:rsid w:val="00371E72"/>
    <w:rsid w:val="00382D79"/>
    <w:rsid w:val="003B311A"/>
    <w:rsid w:val="00414D7E"/>
    <w:rsid w:val="00442136"/>
    <w:rsid w:val="00456A6D"/>
    <w:rsid w:val="004E126C"/>
    <w:rsid w:val="00510F5D"/>
    <w:rsid w:val="0053205F"/>
    <w:rsid w:val="005715E3"/>
    <w:rsid w:val="005A51E3"/>
    <w:rsid w:val="005E447E"/>
    <w:rsid w:val="00654876"/>
    <w:rsid w:val="00664C45"/>
    <w:rsid w:val="0067190A"/>
    <w:rsid w:val="006E70B0"/>
    <w:rsid w:val="00711026"/>
    <w:rsid w:val="00721822"/>
    <w:rsid w:val="00723349"/>
    <w:rsid w:val="00755BBD"/>
    <w:rsid w:val="007719B8"/>
    <w:rsid w:val="007729E7"/>
    <w:rsid w:val="00794F1F"/>
    <w:rsid w:val="007A01BF"/>
    <w:rsid w:val="007A072B"/>
    <w:rsid w:val="007C7D76"/>
    <w:rsid w:val="007D306C"/>
    <w:rsid w:val="007E1FF2"/>
    <w:rsid w:val="007F2305"/>
    <w:rsid w:val="008036EA"/>
    <w:rsid w:val="00804F67"/>
    <w:rsid w:val="00853F1A"/>
    <w:rsid w:val="00876CC1"/>
    <w:rsid w:val="0087701E"/>
    <w:rsid w:val="008D2357"/>
    <w:rsid w:val="008F06FD"/>
    <w:rsid w:val="00900728"/>
    <w:rsid w:val="00935C55"/>
    <w:rsid w:val="00973CC9"/>
    <w:rsid w:val="00984DCD"/>
    <w:rsid w:val="00994137"/>
    <w:rsid w:val="009D7C52"/>
    <w:rsid w:val="009F60F4"/>
    <w:rsid w:val="00A050F7"/>
    <w:rsid w:val="00A21BCB"/>
    <w:rsid w:val="00A223DB"/>
    <w:rsid w:val="00A74E6C"/>
    <w:rsid w:val="00A930F8"/>
    <w:rsid w:val="00AD6288"/>
    <w:rsid w:val="00B133BA"/>
    <w:rsid w:val="00B230C1"/>
    <w:rsid w:val="00B41360"/>
    <w:rsid w:val="00B61B01"/>
    <w:rsid w:val="00B73386"/>
    <w:rsid w:val="00B77005"/>
    <w:rsid w:val="00BF7721"/>
    <w:rsid w:val="00C011C4"/>
    <w:rsid w:val="00C02E84"/>
    <w:rsid w:val="00C23D00"/>
    <w:rsid w:val="00C37339"/>
    <w:rsid w:val="00C84590"/>
    <w:rsid w:val="00CD47BB"/>
    <w:rsid w:val="00D12766"/>
    <w:rsid w:val="00D5469A"/>
    <w:rsid w:val="00D62664"/>
    <w:rsid w:val="00D65DAD"/>
    <w:rsid w:val="00DA0BC1"/>
    <w:rsid w:val="00DA48B0"/>
    <w:rsid w:val="00E365A6"/>
    <w:rsid w:val="00E74356"/>
    <w:rsid w:val="00EC343A"/>
    <w:rsid w:val="00EE1EB9"/>
    <w:rsid w:val="00F07A6D"/>
    <w:rsid w:val="00F60441"/>
    <w:rsid w:val="00F67535"/>
    <w:rsid w:val="00FA43AB"/>
    <w:rsid w:val="00FA57D3"/>
    <w:rsid w:val="00FB5A59"/>
    <w:rsid w:val="00FC5A37"/>
    <w:rsid w:val="00FC6333"/>
    <w:rsid w:val="00FF2A44"/>
    <w:rsid w:val="03F26611"/>
    <w:rsid w:val="044E06A8"/>
    <w:rsid w:val="05C56691"/>
    <w:rsid w:val="06234DE2"/>
    <w:rsid w:val="0690784C"/>
    <w:rsid w:val="06B80826"/>
    <w:rsid w:val="08154F69"/>
    <w:rsid w:val="099145C5"/>
    <w:rsid w:val="0A2E357A"/>
    <w:rsid w:val="0B5440F9"/>
    <w:rsid w:val="0B986CC1"/>
    <w:rsid w:val="0C240DCA"/>
    <w:rsid w:val="13540555"/>
    <w:rsid w:val="14760486"/>
    <w:rsid w:val="149A5DCA"/>
    <w:rsid w:val="1AB03380"/>
    <w:rsid w:val="237041DD"/>
    <w:rsid w:val="26C72A1A"/>
    <w:rsid w:val="2EAE0DB4"/>
    <w:rsid w:val="30F70C76"/>
    <w:rsid w:val="33876323"/>
    <w:rsid w:val="355719D2"/>
    <w:rsid w:val="35572BB6"/>
    <w:rsid w:val="35727707"/>
    <w:rsid w:val="38837CD3"/>
    <w:rsid w:val="3FFB0F7F"/>
    <w:rsid w:val="4104014A"/>
    <w:rsid w:val="417747FE"/>
    <w:rsid w:val="45A737BD"/>
    <w:rsid w:val="46CC36D6"/>
    <w:rsid w:val="47EB6BB2"/>
    <w:rsid w:val="4BDD4A0B"/>
    <w:rsid w:val="4ED64681"/>
    <w:rsid w:val="4F6D27D1"/>
    <w:rsid w:val="522D6E6A"/>
    <w:rsid w:val="55346557"/>
    <w:rsid w:val="562D2801"/>
    <w:rsid w:val="56EA5CFE"/>
    <w:rsid w:val="57BE75F2"/>
    <w:rsid w:val="5A1A289E"/>
    <w:rsid w:val="5A7C296B"/>
    <w:rsid w:val="5A926B82"/>
    <w:rsid w:val="5C1B5315"/>
    <w:rsid w:val="5CFA401B"/>
    <w:rsid w:val="5D42201B"/>
    <w:rsid w:val="5D4E4AAA"/>
    <w:rsid w:val="5DCF7B10"/>
    <w:rsid w:val="5E1E16E4"/>
    <w:rsid w:val="5E76626D"/>
    <w:rsid w:val="607F01E3"/>
    <w:rsid w:val="63BA0C11"/>
    <w:rsid w:val="64047AB3"/>
    <w:rsid w:val="64800A06"/>
    <w:rsid w:val="64EC0151"/>
    <w:rsid w:val="677A500E"/>
    <w:rsid w:val="683B3227"/>
    <w:rsid w:val="686141B1"/>
    <w:rsid w:val="69547F28"/>
    <w:rsid w:val="6AC016CF"/>
    <w:rsid w:val="6CCD01AA"/>
    <w:rsid w:val="6D375072"/>
    <w:rsid w:val="7055320F"/>
    <w:rsid w:val="74603DEF"/>
    <w:rsid w:val="7616222D"/>
    <w:rsid w:val="76C426BF"/>
    <w:rsid w:val="7ABB14B6"/>
    <w:rsid w:val="7C6F4845"/>
    <w:rsid w:val="7CFA441B"/>
    <w:rsid w:val="7CFF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349</Words>
  <Characters>1995</Characters>
  <Lines>16</Lines>
  <Paragraphs>4</Paragraphs>
  <TotalTime>6</TotalTime>
  <ScaleCrop>false</ScaleCrop>
  <LinksUpToDate>false</LinksUpToDate>
  <CharactersWithSpaces>2340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2020-09-10T10:03:00Z</dcterms:created>
  <dc:creator>china</dc:creator>
  <cp:lastModifiedBy>Administrator</cp:lastModifiedBy>
  <cp:lastPrinted>2020-09-11T02:31:00Z</cp:lastPrinted>
  <dcterms:modified xsi:type="dcterms:W3CDTF">2020-09-11T08:37:39Z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